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8562" w14:textId="40557376" w:rsidR="00597609" w:rsidRPr="00597609" w:rsidRDefault="00597609" w:rsidP="00597609">
      <w:pPr>
        <w:jc w:val="center"/>
        <w:rPr>
          <w:rFonts w:cstheme="minorHAnsi"/>
          <w:b/>
          <w:bCs/>
          <w:kern w:val="24"/>
          <w:sz w:val="24"/>
          <w:szCs w:val="24"/>
        </w:rPr>
      </w:pPr>
      <w:r w:rsidRPr="00597609">
        <w:rPr>
          <w:rFonts w:cstheme="minorHAnsi"/>
          <w:b/>
          <w:bCs/>
          <w:kern w:val="24"/>
          <w:sz w:val="24"/>
          <w:szCs w:val="24"/>
        </w:rPr>
        <w:t>Reflexión</w:t>
      </w:r>
    </w:p>
    <w:p w14:paraId="5B0E55BF" w14:textId="4FFC6CCF" w:rsidR="00597609" w:rsidRPr="00597609" w:rsidRDefault="00597609" w:rsidP="00597609">
      <w:pPr>
        <w:jc w:val="center"/>
        <w:rPr>
          <w:rFonts w:cstheme="minorHAnsi"/>
          <w:b/>
          <w:bCs/>
          <w:kern w:val="24"/>
          <w:sz w:val="24"/>
          <w:szCs w:val="24"/>
        </w:rPr>
      </w:pPr>
      <w:r w:rsidRPr="00597609">
        <w:rPr>
          <w:rFonts w:cstheme="minorHAnsi"/>
          <w:b/>
          <w:bCs/>
          <w:kern w:val="24"/>
          <w:sz w:val="24"/>
          <w:szCs w:val="24"/>
        </w:rPr>
        <w:t>Parroquia Nuestra Señora del Carmen, barrio San Javier – Medellín</w:t>
      </w:r>
    </w:p>
    <w:p w14:paraId="7757D19D" w14:textId="77777777" w:rsidR="00597609" w:rsidRPr="00597609" w:rsidRDefault="00597609" w:rsidP="00597609">
      <w:pPr>
        <w:rPr>
          <w:rFonts w:cstheme="minorHAnsi"/>
          <w:kern w:val="24"/>
        </w:rPr>
      </w:pPr>
      <w:r w:rsidRPr="00597609">
        <w:rPr>
          <w:rFonts w:cstheme="minorHAnsi"/>
          <w:kern w:val="24"/>
        </w:rPr>
        <w:t xml:space="preserve">La vida comunitaria de la Parroquia Nuestra Señora del Carmen y del Centro del Perdón, Reconciliación y Solidaridad refleja de manera concreta los siete objetivos de </w:t>
      </w:r>
      <w:proofErr w:type="spellStart"/>
      <w:r w:rsidRPr="00597609">
        <w:rPr>
          <w:rFonts w:cstheme="minorHAnsi"/>
          <w:i/>
          <w:iCs/>
          <w:kern w:val="24"/>
        </w:rPr>
        <w:t>Laudato</w:t>
      </w:r>
      <w:proofErr w:type="spellEnd"/>
      <w:r w:rsidRPr="00597609">
        <w:rPr>
          <w:rFonts w:cstheme="minorHAnsi"/>
          <w:i/>
          <w:iCs/>
          <w:kern w:val="24"/>
        </w:rPr>
        <w:t xml:space="preserve"> Si’</w:t>
      </w:r>
      <w:r w:rsidRPr="00597609">
        <w:rPr>
          <w:rFonts w:cstheme="minorHAnsi"/>
          <w:kern w:val="24"/>
        </w:rPr>
        <w:t>. Cada grupo apostólico se convierte en una semilla de ecología integral, pues integra la fe con el cuidado de la vida, la justicia social y la solidaridad con los más vulnerables.</w:t>
      </w:r>
    </w:p>
    <w:p w14:paraId="7F11609A" w14:textId="77777777" w:rsidR="00597609" w:rsidRPr="00597609" w:rsidRDefault="00597609" w:rsidP="00597609">
      <w:pPr>
        <w:rPr>
          <w:rFonts w:cstheme="minorHAnsi"/>
          <w:kern w:val="24"/>
        </w:rPr>
      </w:pPr>
      <w:r w:rsidRPr="00597609">
        <w:rPr>
          <w:rFonts w:cstheme="minorHAnsi"/>
          <w:kern w:val="24"/>
        </w:rPr>
        <w:t>En respuesta al clamor de la tierra, iniciativas como las Huertas Caseras y el reciclaje promueven prácticas sostenibles que cuidan la creación, transforman residuos y generan alimentos sanos y nutritivos para las familias vulnerables.</w:t>
      </w:r>
    </w:p>
    <w:p w14:paraId="58B3FBCA" w14:textId="77777777" w:rsidR="00597609" w:rsidRPr="00597609" w:rsidRDefault="00597609" w:rsidP="00597609">
      <w:pPr>
        <w:rPr>
          <w:rFonts w:cstheme="minorHAnsi"/>
          <w:kern w:val="24"/>
        </w:rPr>
      </w:pPr>
      <w:r w:rsidRPr="00597609">
        <w:rPr>
          <w:rFonts w:cstheme="minorHAnsi"/>
          <w:kern w:val="24"/>
        </w:rPr>
        <w:t>En respuesta al clamor de los pobres, los grupos de Divina Providencia y Pastoral de la Salud expresan la opción preferencial por los más necesitados, garantizando alimento, acompañamiento y esperanza a las familias y a los enfermos. A su vez, las huertas familiares y el aprovechamiento de residuos orgánicos muestran que es posible una economía solidaria y circular, que reduce la dependencia y fortalece la autonomía de las familias.</w:t>
      </w:r>
    </w:p>
    <w:p w14:paraId="0BCF5A5D" w14:textId="77777777" w:rsidR="00597609" w:rsidRPr="00597609" w:rsidRDefault="00597609" w:rsidP="00597609">
      <w:pPr>
        <w:rPr>
          <w:rFonts w:cstheme="minorHAnsi"/>
          <w:kern w:val="24"/>
        </w:rPr>
      </w:pPr>
      <w:r w:rsidRPr="00597609">
        <w:rPr>
          <w:rFonts w:cstheme="minorHAnsi"/>
          <w:kern w:val="24"/>
        </w:rPr>
        <w:t>La adopción de estilos de vida sencillos se evidencia en acciones comunitarias como el reciclaje de tapas para apoyar a pacientes con cáncer (</w:t>
      </w:r>
      <w:proofErr w:type="spellStart"/>
      <w:r w:rsidRPr="00597609">
        <w:rPr>
          <w:rFonts w:cstheme="minorHAnsi"/>
          <w:kern w:val="24"/>
        </w:rPr>
        <w:t>Medicancer</w:t>
      </w:r>
      <w:proofErr w:type="spellEnd"/>
      <w:r w:rsidRPr="00597609">
        <w:rPr>
          <w:rFonts w:cstheme="minorHAnsi"/>
          <w:kern w:val="24"/>
        </w:rPr>
        <w:t>), la separación adecuada de residuos y la elaboración de compost, fomentando hábitos de consumo responsable. Además, los grupos apostólicos, con sus carismas y funciones enmarcados en el plan pastoral, promueven también este estilo de vida.</w:t>
      </w:r>
    </w:p>
    <w:p w14:paraId="2CCA5D6E" w14:textId="77777777" w:rsidR="00597609" w:rsidRPr="00597609" w:rsidRDefault="00597609" w:rsidP="00597609">
      <w:pPr>
        <w:rPr>
          <w:rFonts w:cstheme="minorHAnsi"/>
          <w:kern w:val="24"/>
        </w:rPr>
      </w:pPr>
      <w:r w:rsidRPr="00597609">
        <w:rPr>
          <w:rFonts w:cstheme="minorHAnsi"/>
          <w:kern w:val="24"/>
        </w:rPr>
        <w:t>La educación ecológica se fortalece a través de los Sembradores de Paz, Catequistas, Huertas Caseras, Artesanos de Paz y Escuelas de Vida, que siembran valores de respeto, responsabilidad y espiritualidad ecológica en niños, jóvenes, personas con dificultades cognitivas y en la comunidad en general, uniendo formación académica y espiritual.</w:t>
      </w:r>
    </w:p>
    <w:p w14:paraId="6A6F0EEA" w14:textId="77777777" w:rsidR="00597609" w:rsidRPr="00597609" w:rsidRDefault="00597609" w:rsidP="00597609">
      <w:pPr>
        <w:rPr>
          <w:rFonts w:cstheme="minorHAnsi"/>
          <w:kern w:val="24"/>
        </w:rPr>
      </w:pPr>
      <w:r w:rsidRPr="00597609">
        <w:rPr>
          <w:rFonts w:cstheme="minorHAnsi"/>
          <w:kern w:val="24"/>
        </w:rPr>
        <w:t>La espiritualidad ecológica se manifiesta en las misas al aire libre y en la vivencia de la fe en los sectores del barrio, donde se fortalece una espiritualidad encarnada en el cuidado de la creación y la fraternidad, reconociendo a Dios presente en cada criatura y en cada espacio comunitario.</w:t>
      </w:r>
    </w:p>
    <w:p w14:paraId="419C0B90" w14:textId="77777777" w:rsidR="00597609" w:rsidRPr="00597609" w:rsidRDefault="00597609" w:rsidP="00597609">
      <w:pPr>
        <w:rPr>
          <w:rFonts w:cstheme="minorHAnsi"/>
          <w:kern w:val="24"/>
        </w:rPr>
      </w:pPr>
      <w:r w:rsidRPr="00597609">
        <w:rPr>
          <w:rFonts w:cstheme="minorHAnsi"/>
          <w:kern w:val="24"/>
        </w:rPr>
        <w:t>El Centro del Perdón, Reconciliación y Solidaridad impulsa redes de inclusión, diálogo y fraternidad, mostrando que la conversión ecológica es también un camino social y comunitario, que fortalece el compromiso participativo de la parroquia.</w:t>
      </w:r>
    </w:p>
    <w:p w14:paraId="1A746403" w14:textId="77777777" w:rsidR="00597609" w:rsidRPr="00597609" w:rsidRDefault="00597609" w:rsidP="00597609">
      <w:pPr>
        <w:rPr>
          <w:rFonts w:cstheme="minorHAnsi"/>
          <w:kern w:val="24"/>
        </w:rPr>
      </w:pPr>
      <w:r w:rsidRPr="00597609">
        <w:rPr>
          <w:rFonts w:cstheme="minorHAnsi"/>
          <w:kern w:val="24"/>
        </w:rPr>
        <w:t>En conjunto, la parroquia encarna la invitación del Papa Francisco a pasar de una pastoral fragmentada a una pastoral integral y sinodal, donde el Evangelio se traduce en gestos concretos de cuidado, reconciliación y esperanza para toda la creación.</w:t>
      </w:r>
    </w:p>
    <w:p w14:paraId="7E2D929D" w14:textId="77777777" w:rsidR="00597609" w:rsidRPr="00597609" w:rsidRDefault="00597609" w:rsidP="00597609">
      <w:pPr>
        <w:rPr>
          <w:rFonts w:cstheme="minorHAnsi"/>
          <w:kern w:val="24"/>
        </w:rPr>
      </w:pPr>
      <w:r w:rsidRPr="00597609">
        <w:rPr>
          <w:rFonts w:cstheme="minorHAnsi"/>
          <w:kern w:val="24"/>
        </w:rPr>
        <w:t xml:space="preserve">De cara al futuro, la parroquia proyecta diversas iniciativas: una cartelera ecológica para visibilizar los avances en los proyectos de </w:t>
      </w:r>
      <w:proofErr w:type="spellStart"/>
      <w:r w:rsidRPr="00597609">
        <w:rPr>
          <w:rFonts w:cstheme="minorHAnsi"/>
          <w:i/>
          <w:iCs/>
          <w:kern w:val="24"/>
        </w:rPr>
        <w:t>Laudato</w:t>
      </w:r>
      <w:proofErr w:type="spellEnd"/>
      <w:r w:rsidRPr="00597609">
        <w:rPr>
          <w:rFonts w:cstheme="minorHAnsi"/>
          <w:i/>
          <w:iCs/>
          <w:kern w:val="24"/>
        </w:rPr>
        <w:t xml:space="preserve"> Si’</w:t>
      </w:r>
      <w:r w:rsidRPr="00597609">
        <w:rPr>
          <w:rFonts w:cstheme="minorHAnsi"/>
          <w:kern w:val="24"/>
        </w:rPr>
        <w:t xml:space="preserve">, la instalación de paneles solares que reduzcan el consumo energético, la austeridad en los materiales usados en las celebraciones, así como campañas de prevención en salud en alianza con </w:t>
      </w:r>
      <w:proofErr w:type="spellStart"/>
      <w:r w:rsidRPr="00597609">
        <w:rPr>
          <w:rFonts w:cstheme="minorHAnsi"/>
          <w:kern w:val="24"/>
        </w:rPr>
        <w:t>Metrosalud</w:t>
      </w:r>
      <w:proofErr w:type="spellEnd"/>
      <w:r w:rsidRPr="00597609">
        <w:rPr>
          <w:rFonts w:cstheme="minorHAnsi"/>
          <w:kern w:val="24"/>
        </w:rPr>
        <w:t xml:space="preserve">. También se contempla la creación de un comité especializado de </w:t>
      </w:r>
      <w:proofErr w:type="spellStart"/>
      <w:r w:rsidRPr="00597609">
        <w:rPr>
          <w:rFonts w:cstheme="minorHAnsi"/>
          <w:i/>
          <w:iCs/>
          <w:kern w:val="24"/>
        </w:rPr>
        <w:t>Laudato</w:t>
      </w:r>
      <w:proofErr w:type="spellEnd"/>
      <w:r w:rsidRPr="00597609">
        <w:rPr>
          <w:rFonts w:cstheme="minorHAnsi"/>
          <w:i/>
          <w:iCs/>
          <w:kern w:val="24"/>
        </w:rPr>
        <w:t xml:space="preserve"> Si’</w:t>
      </w:r>
      <w:r w:rsidRPr="00597609">
        <w:rPr>
          <w:rFonts w:cstheme="minorHAnsi"/>
          <w:kern w:val="24"/>
        </w:rPr>
        <w:t xml:space="preserve"> que forme, eduque y anime a la comunidad en este camino, cuidando tanto el cuerpo como el espíritu.</w:t>
      </w:r>
    </w:p>
    <w:p w14:paraId="355E94D6" w14:textId="77777777" w:rsidR="00597609" w:rsidRPr="00597609" w:rsidRDefault="00597609" w:rsidP="00597609">
      <w:pPr>
        <w:rPr>
          <w:rFonts w:cstheme="minorHAnsi"/>
          <w:kern w:val="24"/>
        </w:rPr>
      </w:pPr>
      <w:r w:rsidRPr="00597609">
        <w:rPr>
          <w:rFonts w:cstheme="minorHAnsi"/>
          <w:kern w:val="24"/>
        </w:rPr>
        <w:t xml:space="preserve">Por otra parte, iniciativas como el ropero solidario y el fortalecimiento de Divina Providencia, con el nuevo proyecto “Donaciones con Propósito” que vinculará a comerciantes de la zona, </w:t>
      </w:r>
      <w:r w:rsidRPr="00597609">
        <w:rPr>
          <w:rFonts w:cstheme="minorHAnsi"/>
          <w:kern w:val="24"/>
        </w:rPr>
        <w:lastRenderedPageBreak/>
        <w:t>expresan la opción preferencial por los más vulnerables y hacen de la solidaridad un auténtico estilo de vida.</w:t>
      </w:r>
    </w:p>
    <w:p w14:paraId="08809CB4" w14:textId="77777777" w:rsidR="00597609" w:rsidRPr="00597609" w:rsidRDefault="00597609" w:rsidP="00597609">
      <w:pPr>
        <w:rPr>
          <w:rFonts w:cstheme="minorHAnsi"/>
          <w:kern w:val="24"/>
        </w:rPr>
      </w:pPr>
      <w:r w:rsidRPr="00597609">
        <w:rPr>
          <w:rFonts w:cstheme="minorHAnsi"/>
          <w:kern w:val="24"/>
        </w:rPr>
        <w:t>Estos planes, más que simples proyectos, son semillas de esperanza que, con la participación activa de toda la comunidad, permitirán seguir construyendo una parroquia sostenible, fraterna y evangelizadora, luz viva en medio de la Comuna 13 de Medellín.</w:t>
      </w:r>
    </w:p>
    <w:p w14:paraId="1ADA7CEE" w14:textId="77777777" w:rsidR="00597609" w:rsidRPr="00C22248" w:rsidRDefault="00597609" w:rsidP="00C22248">
      <w:pPr>
        <w:rPr>
          <w:rFonts w:cstheme="minorHAnsi"/>
          <w:kern w:val="24"/>
        </w:rPr>
      </w:pPr>
    </w:p>
    <w:p w14:paraId="341239AB" w14:textId="77777777" w:rsidR="00C22248" w:rsidRPr="002E0E0C" w:rsidRDefault="00C22248" w:rsidP="00FF7F4F">
      <w:pPr>
        <w:rPr>
          <w:rFonts w:cstheme="minorHAnsi"/>
          <w:kern w:val="24"/>
        </w:rPr>
      </w:pPr>
    </w:p>
    <w:p w14:paraId="07DAE4A0" w14:textId="77777777" w:rsidR="007553E7" w:rsidRPr="00FF7F4F" w:rsidRDefault="007553E7"/>
    <w:sectPr w:rsidR="007553E7" w:rsidRPr="00FF7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E5EED"/>
    <w:multiLevelType w:val="multilevel"/>
    <w:tmpl w:val="2CB0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4F"/>
    <w:rsid w:val="001A1CEE"/>
    <w:rsid w:val="001E584F"/>
    <w:rsid w:val="003157E9"/>
    <w:rsid w:val="005335B7"/>
    <w:rsid w:val="00597609"/>
    <w:rsid w:val="007553E7"/>
    <w:rsid w:val="009E3D68"/>
    <w:rsid w:val="00C22248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080C"/>
  <w15:chartTrackingRefBased/>
  <w15:docId w15:val="{3F5B633C-48DD-4EE7-82C6-F5024F04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F4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Luz Echeverri B</dc:creator>
  <cp:keywords/>
  <dc:description/>
  <cp:lastModifiedBy>dora Luz Echeverri B</cp:lastModifiedBy>
  <cp:revision>1</cp:revision>
  <dcterms:created xsi:type="dcterms:W3CDTF">2025-09-25T20:46:00Z</dcterms:created>
  <dcterms:modified xsi:type="dcterms:W3CDTF">2025-09-26T12:56:00Z</dcterms:modified>
</cp:coreProperties>
</file>