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38" w:rsidRDefault="00D442C9">
      <w:r>
        <w:rPr>
          <w:noProof/>
          <w:lang w:val="sl-SI" w:eastAsia="sl-SI"/>
        </w:rPr>
        <w:drawing>
          <wp:inline distT="0" distB="0" distL="0" distR="0">
            <wp:extent cx="5731510" cy="1531620"/>
            <wp:effectExtent l="19050" t="0" r="2540" b="0"/>
            <wp:docPr id="2" name="Imagem 1" descr="Logo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.jpg"/>
                    <pic:cNvPicPr/>
                  </pic:nvPicPr>
                  <pic:blipFill>
                    <a:blip r:embed="rId8" cstate="print"/>
                    <a:srcRect t="17490" b="608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2C9" w:rsidRDefault="00D442C9" w:rsidP="00114640">
      <w:pPr>
        <w:spacing w:line="240" w:lineRule="auto"/>
        <w:rPr>
          <w:b/>
          <w:bCs/>
          <w:sz w:val="36"/>
          <w:szCs w:val="36"/>
        </w:rPr>
      </w:pPr>
    </w:p>
    <w:p w:rsidR="006927ED" w:rsidRDefault="006927ED" w:rsidP="00D442C9">
      <w:pPr>
        <w:spacing w:line="240" w:lineRule="auto"/>
        <w:ind w:firstLine="708"/>
        <w:jc w:val="center"/>
        <w:rPr>
          <w:b/>
          <w:bCs/>
          <w:sz w:val="36"/>
          <w:szCs w:val="36"/>
        </w:rPr>
      </w:pPr>
    </w:p>
    <w:p w:rsidR="006927ED" w:rsidRDefault="00C66202" w:rsidP="00C66202">
      <w:pPr>
        <w:spacing w:line="240" w:lineRule="auto"/>
        <w:ind w:firstLine="708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val="sl-SI"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272415</wp:posOffset>
            </wp:positionV>
            <wp:extent cx="5790565" cy="4336415"/>
            <wp:effectExtent l="38100" t="0" r="19685" b="1302385"/>
            <wp:wrapSquare wrapText="bothSides"/>
            <wp:docPr id="1" name="Imagem 0" descr="LOGO 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4336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442C9" w:rsidRPr="006927ED" w:rsidRDefault="00BD02DD" w:rsidP="00D442C9">
      <w:pPr>
        <w:spacing w:line="240" w:lineRule="auto"/>
        <w:ind w:firstLine="708"/>
        <w:jc w:val="center"/>
        <w:rPr>
          <w:b/>
          <w:bCs/>
          <w:sz w:val="32"/>
          <w:szCs w:val="36"/>
        </w:rPr>
      </w:pPr>
      <w:r w:rsidRPr="006927ED">
        <w:rPr>
          <w:b/>
          <w:bCs/>
          <w:sz w:val="32"/>
          <w:szCs w:val="36"/>
        </w:rPr>
        <w:lastRenderedPageBreak/>
        <w:t>PLANO DE AÇÃO LAUDATO SI'</w:t>
      </w:r>
    </w:p>
    <w:p w:rsidR="00BD02DD" w:rsidRPr="006927ED" w:rsidRDefault="00BD02DD" w:rsidP="00BD02DD">
      <w:pPr>
        <w:spacing w:line="240" w:lineRule="auto"/>
        <w:ind w:firstLine="708"/>
        <w:jc w:val="center"/>
        <w:rPr>
          <w:b/>
          <w:bCs/>
          <w:sz w:val="32"/>
          <w:szCs w:val="36"/>
        </w:rPr>
      </w:pPr>
      <w:r w:rsidRPr="006927ED">
        <w:rPr>
          <w:b/>
          <w:bCs/>
          <w:sz w:val="32"/>
          <w:szCs w:val="36"/>
        </w:rPr>
        <w:t xml:space="preserve">FMA – </w:t>
      </w:r>
      <w:r w:rsidR="00640055">
        <w:rPr>
          <w:b/>
          <w:bCs/>
          <w:sz w:val="32"/>
          <w:szCs w:val="36"/>
        </w:rPr>
        <w:t xml:space="preserve"> </w:t>
      </w:r>
      <w:r w:rsidRPr="006927ED">
        <w:rPr>
          <w:b/>
          <w:bCs/>
          <w:sz w:val="32"/>
          <w:szCs w:val="36"/>
        </w:rPr>
        <w:t xml:space="preserve">VISITADORIA RAINHA DA PAZ </w:t>
      </w:r>
      <w:r w:rsidR="004A175B" w:rsidRPr="006927ED">
        <w:rPr>
          <w:b/>
          <w:bCs/>
          <w:sz w:val="32"/>
          <w:szCs w:val="36"/>
        </w:rPr>
        <w:t>–</w:t>
      </w:r>
      <w:r w:rsidRPr="006927ED">
        <w:rPr>
          <w:b/>
          <w:bCs/>
          <w:sz w:val="32"/>
          <w:szCs w:val="36"/>
        </w:rPr>
        <w:t xml:space="preserve"> </w:t>
      </w:r>
      <w:r w:rsidR="00640055">
        <w:rPr>
          <w:b/>
          <w:bCs/>
          <w:sz w:val="32"/>
          <w:szCs w:val="36"/>
        </w:rPr>
        <w:t xml:space="preserve"> </w:t>
      </w:r>
      <w:bookmarkStart w:id="0" w:name="_GoBack"/>
      <w:bookmarkEnd w:id="0"/>
      <w:r w:rsidRPr="006927ED">
        <w:rPr>
          <w:b/>
          <w:bCs/>
          <w:sz w:val="32"/>
          <w:szCs w:val="36"/>
        </w:rPr>
        <w:t>ANGOLA</w:t>
      </w:r>
    </w:p>
    <w:p w:rsidR="004A175B" w:rsidRPr="004A175B" w:rsidRDefault="006927ED" w:rsidP="004A175B">
      <w:pPr>
        <w:pStyle w:val="u-t-italic"/>
        <w:shd w:val="clear" w:color="auto" w:fill="E1FAEB"/>
        <w:spacing w:before="0" w:beforeAutospacing="0" w:after="0" w:afterAutospacing="0"/>
        <w:jc w:val="center"/>
        <w:rPr>
          <w:rFonts w:ascii="Roboto" w:hAnsi="Roboto"/>
          <w:b/>
          <w:bCs/>
          <w:i/>
          <w:iCs/>
          <w:color w:val="184A4E"/>
          <w:sz w:val="40"/>
          <w:szCs w:val="40"/>
        </w:rPr>
      </w:pPr>
      <w:r>
        <w:rPr>
          <w:rFonts w:ascii="Roboto" w:hAnsi="Roboto"/>
          <w:b/>
          <w:bCs/>
          <w:i/>
          <w:iCs/>
          <w:color w:val="184A4E"/>
          <w:sz w:val="40"/>
          <w:szCs w:val="40"/>
        </w:rPr>
        <w:t>“Tudo está interligado</w:t>
      </w:r>
      <w:r w:rsidR="004A175B" w:rsidRPr="004A175B">
        <w:rPr>
          <w:rFonts w:ascii="Roboto" w:hAnsi="Roboto"/>
          <w:b/>
          <w:bCs/>
          <w:i/>
          <w:iCs/>
          <w:color w:val="184A4E"/>
          <w:sz w:val="40"/>
          <w:szCs w:val="40"/>
        </w:rPr>
        <w:t>”</w:t>
      </w:r>
    </w:p>
    <w:p w:rsidR="004A175B" w:rsidRPr="004A175B" w:rsidRDefault="004A175B" w:rsidP="004A175B">
      <w:pPr>
        <w:pStyle w:val="text-h5"/>
        <w:shd w:val="clear" w:color="auto" w:fill="E1FAEB"/>
        <w:spacing w:before="150" w:beforeAutospacing="0" w:after="0" w:afterAutospacing="0"/>
        <w:jc w:val="center"/>
        <w:rPr>
          <w:rFonts w:ascii="Roboto" w:hAnsi="Roboto"/>
          <w:b/>
          <w:bCs/>
          <w:color w:val="184A4E"/>
          <w:sz w:val="40"/>
          <w:szCs w:val="40"/>
        </w:rPr>
      </w:pPr>
      <w:r w:rsidRPr="004A175B">
        <w:rPr>
          <w:rFonts w:ascii="Roboto" w:hAnsi="Roboto"/>
          <w:b/>
          <w:bCs/>
          <w:color w:val="184A4E"/>
          <w:sz w:val="40"/>
          <w:szCs w:val="40"/>
        </w:rPr>
        <w:t>(LS 117)</w:t>
      </w:r>
    </w:p>
    <w:p w:rsidR="006F739F" w:rsidRPr="006927ED" w:rsidRDefault="006F739F" w:rsidP="00BD02DD">
      <w:pPr>
        <w:spacing w:after="0" w:line="360" w:lineRule="auto"/>
        <w:ind w:firstLine="708"/>
        <w:jc w:val="both"/>
        <w:rPr>
          <w:sz w:val="8"/>
        </w:rPr>
      </w:pPr>
    </w:p>
    <w:p w:rsidR="00BD02DD" w:rsidRDefault="00BD02DD" w:rsidP="00D442C9">
      <w:pPr>
        <w:spacing w:after="0" w:line="240" w:lineRule="auto"/>
        <w:ind w:firstLine="708"/>
        <w:jc w:val="both"/>
      </w:pPr>
      <w:r>
        <w:t>Atendendo ao convite do Papa Francisco e à deliberação do Capítulo Geral XXIV do Instituto das FMA, como FMA presentes em terras angolanas, nos comprometemos a assumir os sete objetivos da Laudato Si', no espírito do Sistema Preventivo de São João Bosco e Santa Maria Domingas Mazzarello.</w:t>
      </w:r>
    </w:p>
    <w:p w:rsidR="006927ED" w:rsidRDefault="006927ED" w:rsidP="00D442C9">
      <w:pPr>
        <w:spacing w:after="0" w:line="240" w:lineRule="auto"/>
        <w:ind w:firstLine="708"/>
        <w:jc w:val="both"/>
      </w:pPr>
    </w:p>
    <w:p w:rsidR="006F739F" w:rsidRPr="006F739F" w:rsidRDefault="006F739F" w:rsidP="00D442C9">
      <w:pPr>
        <w:spacing w:after="0" w:line="240" w:lineRule="auto"/>
        <w:ind w:firstLine="708"/>
        <w:jc w:val="both"/>
      </w:pPr>
      <w:r w:rsidRPr="006F739F">
        <w:t>O recente Capítulo Geral XXIV, realizado em Roma de 12 de setembro a 24 de outubro de 2021, dando ouvido aos desafios educativos que emergem da vida dos jovens, das famílias, dos diversos países nos quais o Instituto está presente, oferece três escolhas prioritárias para o sexênio 2022-2027 que se referem: a formação; a sinodalidade missionária; e a ecologia integral. Além disso, compromete todo o Instituto através da seguinte deliberação:</w:t>
      </w:r>
    </w:p>
    <w:p w:rsidR="006927ED" w:rsidRDefault="006927ED" w:rsidP="00D442C9">
      <w:pPr>
        <w:spacing w:after="0" w:line="240" w:lineRule="auto"/>
        <w:ind w:left="720" w:right="926"/>
        <w:jc w:val="center"/>
        <w:rPr>
          <w:i/>
          <w:iCs/>
        </w:rPr>
      </w:pPr>
    </w:p>
    <w:p w:rsidR="006F739F" w:rsidRPr="006F739F" w:rsidRDefault="006F739F" w:rsidP="00D442C9">
      <w:pPr>
        <w:spacing w:after="0" w:line="240" w:lineRule="auto"/>
        <w:ind w:left="720" w:right="926"/>
        <w:jc w:val="center"/>
        <w:rPr>
          <w:i/>
          <w:iCs/>
        </w:rPr>
      </w:pPr>
      <w:r w:rsidRPr="006F739F">
        <w:rPr>
          <w:i/>
          <w:iCs/>
        </w:rPr>
        <w:t>“A Assembleia capitular deixou-se interpelar pelo grito dos jovens, dos pobres e da terra, e decidiu envolver todo o Instituto num caminho concreto e contínuo de conversão à ecologia integral, assumindo, em rede, os sete objetivos da Laudato Si’, no Espírito do Sistema Preventivo” (Atos do CG24, 36).</w:t>
      </w:r>
    </w:p>
    <w:p w:rsidR="00BD02DD" w:rsidRDefault="00BD02DD" w:rsidP="00D442C9">
      <w:pPr>
        <w:spacing w:after="0" w:line="240" w:lineRule="auto"/>
        <w:ind w:firstLine="708"/>
        <w:jc w:val="both"/>
      </w:pPr>
      <w:r>
        <w:t>Como Visitadoria nos sentimos particularmente envolvidas no acompanhamento das comunidades a caminho rumo à sustentabilidade no espírito da ecologia integral, para que possam fazer escolhas concretas em resposta aos objetivos da Laudato Si'.</w:t>
      </w:r>
    </w:p>
    <w:p w:rsidR="006927ED" w:rsidRDefault="006927ED" w:rsidP="00D442C9">
      <w:pPr>
        <w:spacing w:after="0" w:line="240" w:lineRule="auto"/>
        <w:ind w:firstLine="708"/>
        <w:jc w:val="both"/>
      </w:pPr>
    </w:p>
    <w:p w:rsidR="00BD02DD" w:rsidRDefault="00BD02DD" w:rsidP="00D442C9">
      <w:pPr>
        <w:spacing w:after="0" w:line="240" w:lineRule="auto"/>
        <w:ind w:firstLine="708"/>
        <w:jc w:val="both"/>
      </w:pPr>
      <w:r>
        <w:t>Ao fazer este percurso, inspiramo-nos na convicção de que cuidar da criação significa também construir ambientes baseados na hospitalidade, na atenção aos necessitados, no cuidado das relações humanas e humanizadoras, a educação das crianças, adolescentes e jovens como caminhos necessários para construir um futuro mais respeitoso de cada ser vivo e de toda a criação.</w:t>
      </w:r>
    </w:p>
    <w:p w:rsidR="006927ED" w:rsidRDefault="006927ED" w:rsidP="00D442C9">
      <w:pPr>
        <w:spacing w:after="0" w:line="240" w:lineRule="auto"/>
        <w:ind w:firstLine="708"/>
        <w:jc w:val="both"/>
      </w:pPr>
    </w:p>
    <w:p w:rsidR="00BD02DD" w:rsidRDefault="00BD02DD" w:rsidP="00D442C9">
      <w:pPr>
        <w:spacing w:after="0" w:line="240" w:lineRule="auto"/>
        <w:ind w:firstLine="708"/>
        <w:jc w:val="both"/>
      </w:pPr>
      <w:r>
        <w:t>O plano inclui atividades para um percurso de apoio/acompanhamento das comunidades na escolha de ações relacionadas aos OLS. Acreditamos também que para nós é um ponto de força para refletirmos juntos sobre essas questões, identificar caminhos comuns, criar redes de colaboração entre nós e com outros organismos para sermos mais incisivas nas escolhas de mudança.</w:t>
      </w:r>
    </w:p>
    <w:p w:rsidR="00763175" w:rsidRDefault="00BD02DD" w:rsidP="00D442C9">
      <w:pPr>
        <w:spacing w:after="0" w:line="240" w:lineRule="auto"/>
        <w:ind w:left="720" w:right="926"/>
        <w:jc w:val="both"/>
        <w:rPr>
          <w:i/>
          <w:iCs/>
        </w:rPr>
      </w:pPr>
      <w:r w:rsidRPr="006F739F">
        <w:rPr>
          <w:i/>
          <w:iCs/>
        </w:rPr>
        <w:t xml:space="preserve">"Em unidade com toda humanidade somos </w:t>
      </w:r>
      <w:r w:rsidR="006927ED">
        <w:rPr>
          <w:i/>
          <w:iCs/>
        </w:rPr>
        <w:t xml:space="preserve">chamadas a tomar consciência da </w:t>
      </w:r>
      <w:r w:rsidRPr="006F739F">
        <w:rPr>
          <w:i/>
          <w:iCs/>
        </w:rPr>
        <w:t>necessidade de realizar mudanças de estilo de vida, de produção e consumo, para combater o aquecimento global ou, pelo menos, as causas humanas que o provocam e o agravam". (Laudato SI’ 23)</w:t>
      </w:r>
    </w:p>
    <w:p w:rsidR="006927ED" w:rsidRDefault="006927ED" w:rsidP="00D442C9">
      <w:pPr>
        <w:spacing w:after="0" w:line="240" w:lineRule="auto"/>
        <w:ind w:firstLine="708"/>
        <w:jc w:val="both"/>
      </w:pPr>
    </w:p>
    <w:p w:rsidR="00763175" w:rsidRDefault="00763175" w:rsidP="00D442C9">
      <w:pPr>
        <w:spacing w:after="0" w:line="240" w:lineRule="auto"/>
        <w:ind w:firstLine="708"/>
        <w:jc w:val="both"/>
      </w:pPr>
      <w:r>
        <w:t xml:space="preserve">O Deus Trino nos impulsiona ao coração do mundo para sermos mulheres de paz, esperança e amor. Como Visistadoria embarcamos numa jornada de seis anos rumo a uma ecologia integral, em rede, que porém já tem uma sua caminhada, nas diversas comunidade, com manifetações diversas. Em fidelidade ao nosso carisma e a nossa missão de levar todos a unidade, comprometendo-nos a viver mais simples, responsáveis e sustentavelmente, e a </w:t>
      </w:r>
      <w:r w:rsidRPr="00BD02DD">
        <w:rPr>
          <w:i/>
          <w:iCs/>
        </w:rPr>
        <w:t>Educar, Defender, Agir</w:t>
      </w:r>
      <w:r>
        <w:t xml:space="preserve"> em colaboração com outras pessoas pela dignidade da vida e o cuidado de toda a criação. </w:t>
      </w:r>
    </w:p>
    <w:p w:rsidR="00BD02DD" w:rsidRDefault="00763175" w:rsidP="00D442C9">
      <w:pPr>
        <w:spacing w:after="0" w:line="240" w:lineRule="auto"/>
        <w:ind w:firstLine="708"/>
        <w:jc w:val="both"/>
      </w:pPr>
      <w:r>
        <w:t xml:space="preserve">Chamadas a viver a nossa missão profeticamente, nós Filhas de Maria Auxiliadora da Visitadoria Rainha da Paz de Angola vivemos e servimos com a convicção de que o mundo pode ser mudado pela transformação das pessoas. </w:t>
      </w:r>
    </w:p>
    <w:p w:rsidR="00D442C9" w:rsidRDefault="00763175" w:rsidP="006927ED">
      <w:pPr>
        <w:spacing w:after="0" w:line="240" w:lineRule="auto"/>
        <w:ind w:firstLine="708"/>
        <w:jc w:val="both"/>
      </w:pPr>
      <w:r>
        <w:t>Partindo d</w:t>
      </w:r>
      <w:r w:rsidR="00DD5BF3">
        <w:t>os sete objectivos da Laudato Si´.</w:t>
      </w:r>
    </w:p>
    <w:tbl>
      <w:tblPr>
        <w:tblStyle w:val="TableGrid"/>
        <w:tblpPr w:leftFromText="141" w:rightFromText="141" w:vertAnchor="text" w:horzAnchor="margin" w:tblpXSpec="center" w:tblpY="-1014"/>
        <w:tblW w:w="10090" w:type="dxa"/>
        <w:tblLayout w:type="fixed"/>
        <w:tblLook w:val="04A0" w:firstRow="1" w:lastRow="0" w:firstColumn="1" w:lastColumn="0" w:noHBand="0" w:noVBand="1"/>
      </w:tblPr>
      <w:tblGrid>
        <w:gridCol w:w="2350"/>
        <w:gridCol w:w="2340"/>
        <w:gridCol w:w="3060"/>
        <w:gridCol w:w="2340"/>
      </w:tblGrid>
      <w:tr w:rsidR="00763175" w:rsidRPr="00076EA2" w:rsidTr="00114640">
        <w:tc>
          <w:tcPr>
            <w:tcW w:w="2350" w:type="dxa"/>
            <w:shd w:val="clear" w:color="auto" w:fill="FFF2CC" w:themeFill="accent4" w:themeFillTint="33"/>
          </w:tcPr>
          <w:p w:rsidR="00D442C9" w:rsidRDefault="00D442C9" w:rsidP="00114640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763175" w:rsidRPr="00076EA2" w:rsidRDefault="00D442C9" w:rsidP="001146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OB</w:t>
            </w:r>
            <w:r w:rsidR="00763175" w:rsidRPr="00076EA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JECTIVOS LAUDATO SI´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:rsidR="00D442C9" w:rsidRDefault="00D442C9" w:rsidP="00114640">
            <w:pPr>
              <w:suppressAutoHyphens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763175" w:rsidRDefault="00763175" w:rsidP="00114640">
            <w:pPr>
              <w:suppressAutoHyphens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076EA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Objectivos específicos</w:t>
            </w:r>
          </w:p>
          <w:p w:rsidR="00114640" w:rsidRPr="00076EA2" w:rsidRDefault="00114640" w:rsidP="00114640">
            <w:pPr>
              <w:suppressAutoHyphens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60" w:type="dxa"/>
            <w:shd w:val="clear" w:color="auto" w:fill="FFF2CC" w:themeFill="accent4" w:themeFillTint="33"/>
          </w:tcPr>
          <w:p w:rsidR="00D442C9" w:rsidRDefault="00D442C9" w:rsidP="00114640">
            <w:pPr>
              <w:suppressAutoHyphens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763175" w:rsidRPr="00076EA2" w:rsidRDefault="00763175" w:rsidP="00114640">
            <w:pPr>
              <w:suppressAutoHyphens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076EA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Acções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:rsidR="00D442C9" w:rsidRDefault="00D442C9" w:rsidP="00114640">
            <w:pPr>
              <w:suppressAutoHyphens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763175" w:rsidRPr="00076EA2" w:rsidRDefault="00763175" w:rsidP="00114640">
            <w:pPr>
              <w:suppressAutoHyphens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076EA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Indicadores de mudança</w:t>
            </w:r>
          </w:p>
        </w:tc>
      </w:tr>
      <w:tr w:rsidR="00763175" w:rsidRPr="00114640" w:rsidTr="00114640">
        <w:trPr>
          <w:trHeight w:val="796"/>
        </w:trPr>
        <w:tc>
          <w:tcPr>
            <w:tcW w:w="2350" w:type="dxa"/>
            <w:vMerge w:val="restart"/>
            <w:shd w:val="clear" w:color="auto" w:fill="D9E2F3" w:themeFill="accent1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</w:tabs>
              <w:spacing w:beforeAutospacing="0" w:afterAutospacing="0"/>
              <w:ind w:left="161" w:hanging="161"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b/>
                <w:bCs/>
                <w:sz w:val="20"/>
                <w:szCs w:val="20"/>
              </w:rPr>
              <w:t>Resposta ao clamor da terra</w:t>
            </w:r>
          </w:p>
          <w:p w:rsidR="00763175" w:rsidRPr="00114640" w:rsidRDefault="00763175" w:rsidP="00114640">
            <w:pPr>
              <w:tabs>
                <w:tab w:val="left" w:pos="257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763175" w:rsidRPr="00114640" w:rsidRDefault="00763175" w:rsidP="00114640">
            <w:pPr>
              <w:tabs>
                <w:tab w:val="left" w:pos="257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A Resposta ao Clamor da Terra é um apelo para proteger a nossa casa comum para o bem-estar de todos, lidando de forma justa com a crise climática, a perda da biodiversidade e asustentabilidade ecológica.</w:t>
            </w:r>
          </w:p>
        </w:tc>
        <w:tc>
          <w:tcPr>
            <w:tcW w:w="2340" w:type="dxa"/>
            <w:shd w:val="clear" w:color="auto" w:fill="D9E2F3" w:themeFill="accent1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9"/>
              </w:numPr>
              <w:tabs>
                <w:tab w:val="left" w:pos="257"/>
              </w:tabs>
              <w:suppressAutoHyphens/>
              <w:ind w:left="157" w:firstLine="0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ascii="Calibri" w:eastAsia="Calibri" w:hAnsi="Calibri"/>
                <w:sz w:val="20"/>
                <w:szCs w:val="20"/>
              </w:rPr>
              <w:t>Investir</w:t>
            </w:r>
            <w:r w:rsidRPr="00114640">
              <w:rPr>
                <w:rFonts w:eastAsia="Calibri"/>
                <w:sz w:val="20"/>
                <w:szCs w:val="20"/>
              </w:rPr>
              <w:t xml:space="preserve"> no </w:t>
            </w:r>
            <w:r w:rsidRPr="00114640">
              <w:rPr>
                <w:rFonts w:ascii="Calibri" w:eastAsia="Calibri" w:hAnsi="Calibri"/>
                <w:sz w:val="20"/>
                <w:szCs w:val="20"/>
              </w:rPr>
              <w:t>cuidado</w:t>
            </w:r>
            <w:r w:rsidRPr="00114640">
              <w:rPr>
                <w:rFonts w:eastAsia="Calibri"/>
                <w:sz w:val="20"/>
                <w:szCs w:val="20"/>
              </w:rPr>
              <w:t xml:space="preserve"> dos ambientes educativos;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Cuidado e protecção dos jardins e dos animais nas comunidades e nas obras educativas;</w:t>
            </w:r>
          </w:p>
        </w:tc>
        <w:tc>
          <w:tcPr>
            <w:tcW w:w="2340" w:type="dxa"/>
            <w:vMerge w:val="restart"/>
            <w:shd w:val="clear" w:color="auto" w:fill="D9E2F3" w:themeFill="accent1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Aumento dos ambientes verdes bem cuidados;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Oferta de espaços lúdicos saudáveis;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Proteção da biodiversidade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Tomada de consciencia d</w:t>
            </w:r>
            <w:r w:rsidRPr="00114640">
              <w:rPr>
                <w:sz w:val="20"/>
                <w:szCs w:val="20"/>
              </w:rPr>
              <w:t>a crise ecológica.</w:t>
            </w: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D9E2F3" w:themeFill="accent1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340" w:type="dxa"/>
            <w:shd w:val="clear" w:color="auto" w:fill="D9E2F3" w:themeFill="accent1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9"/>
              </w:numPr>
              <w:tabs>
                <w:tab w:val="left" w:pos="257"/>
              </w:tabs>
              <w:suppressAutoHyphens/>
              <w:ind w:left="157" w:firstLine="0"/>
              <w:rPr>
                <w:sz w:val="20"/>
                <w:szCs w:val="20"/>
              </w:rPr>
            </w:pPr>
            <w:r w:rsidRPr="00114640">
              <w:rPr>
                <w:rFonts w:ascii="Calibri" w:eastAsia="Calibri" w:hAnsi="Calibri"/>
                <w:sz w:val="20"/>
                <w:szCs w:val="20"/>
              </w:rPr>
              <w:t xml:space="preserve">Proteger a biodiversidade </w:t>
            </w:r>
            <w:r w:rsidRPr="00114640">
              <w:rPr>
                <w:rFonts w:eastAsia="Calibri"/>
                <w:sz w:val="20"/>
                <w:szCs w:val="20"/>
              </w:rPr>
              <w:t>platando</w:t>
            </w:r>
            <w:r w:rsidRPr="00114640">
              <w:rPr>
                <w:rFonts w:ascii="Calibri" w:eastAsia="Calibri" w:hAnsi="Calibri"/>
                <w:sz w:val="20"/>
                <w:szCs w:val="20"/>
              </w:rPr>
              <w:t xml:space="preserve"> árvores nativas, removendo especieis </w:t>
            </w:r>
            <w:r w:rsidRPr="00114640">
              <w:rPr>
                <w:rFonts w:eastAsia="Calibri"/>
                <w:sz w:val="20"/>
                <w:szCs w:val="20"/>
              </w:rPr>
              <w:t>invasoras</w:t>
            </w:r>
            <w:r w:rsidRPr="00114640">
              <w:rPr>
                <w:rFonts w:ascii="Calibri" w:eastAsia="Calibri" w:hAnsi="Calibri"/>
                <w:sz w:val="20"/>
                <w:szCs w:val="20"/>
              </w:rPr>
              <w:t>;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Pratica da agricultura regenerativa;</w:t>
            </w:r>
          </w:p>
          <w:p w:rsidR="00763175" w:rsidRPr="00114640" w:rsidRDefault="00763175" w:rsidP="00114640">
            <w:pPr>
              <w:rPr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Instituir a remoção regular do lixo e campanhas de prevenção;</w:t>
            </w:r>
          </w:p>
        </w:tc>
        <w:tc>
          <w:tcPr>
            <w:tcW w:w="2340" w:type="dxa"/>
            <w:vMerge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 w:val="restart"/>
            <w:shd w:val="clear" w:color="auto" w:fill="FBE4D5" w:themeFill="accent2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b/>
                <w:bCs/>
                <w:sz w:val="20"/>
                <w:szCs w:val="20"/>
              </w:rPr>
              <w:t>Resposta ao clamor dos pobres</w:t>
            </w:r>
          </w:p>
          <w:p w:rsidR="00763175" w:rsidRPr="00114640" w:rsidRDefault="00763175" w:rsidP="00114640">
            <w:pPr>
              <w:suppressAutoHyphens/>
              <w:rPr>
                <w:rFonts w:eastAsia="Calibri"/>
                <w:sz w:val="20"/>
                <w:szCs w:val="20"/>
              </w:rPr>
            </w:pP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 Resposta ao Clamor dos Pobres é um apelo à promoção da eco-justiça, conscientes de que somos chamados a defender a vida humana desde a concepção até a morte e todas as formas de vida na Terra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9"/>
              </w:numPr>
              <w:tabs>
                <w:tab w:val="left" w:pos="257"/>
              </w:tabs>
              <w:suppressAutoHyphens/>
              <w:ind w:left="157" w:firstLine="0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ascii="Calibri" w:eastAsia="Calibri" w:hAnsi="Calibri"/>
                <w:sz w:val="20"/>
                <w:szCs w:val="20"/>
              </w:rPr>
              <w:t>Concretizar</w:t>
            </w:r>
            <w:r w:rsidRPr="00114640">
              <w:rPr>
                <w:rFonts w:eastAsia="Calibri"/>
                <w:sz w:val="20"/>
                <w:szCs w:val="20"/>
              </w:rPr>
              <w:t xml:space="preserve"> o projecto das casas de acolhimento para meninas em risco;</w:t>
            </w:r>
          </w:p>
        </w:tc>
        <w:tc>
          <w:tcPr>
            <w:tcW w:w="3060" w:type="dxa"/>
            <w:shd w:val="clear" w:color="auto" w:fill="FBE4D5" w:themeFill="accent2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Abertura da casa das meninas em risco,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Qualificar o internato que já existe na Visitadoria;</w:t>
            </w:r>
          </w:p>
        </w:tc>
        <w:tc>
          <w:tcPr>
            <w:tcW w:w="2340" w:type="dxa"/>
            <w:vMerge w:val="restart"/>
            <w:shd w:val="clear" w:color="auto" w:fill="FBE4D5" w:themeFill="accent2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Prevenção da exploração infantil;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Promoção da jovem mulher;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Atenção aos educandos cujos encarregados não valorizam os estudos;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Pessoal formado para acompanhar os seminários;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Maior informação, mudança de comportamento e jovens responsávies;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8"/>
              </w:numPr>
              <w:tabs>
                <w:tab w:val="left" w:pos="162"/>
                <w:tab w:val="left" w:pos="257"/>
              </w:tabs>
              <w:suppressAutoHyphens/>
              <w:ind w:left="0" w:firstLine="23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Integração com coragem dos pobres nos nossos ambientes educativos.</w:t>
            </w: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FBE4D5" w:themeFill="accent2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340" w:type="dxa"/>
            <w:shd w:val="clear" w:color="auto" w:fill="FBE4D5" w:themeFill="accent2" w:themeFillTint="33"/>
          </w:tcPr>
          <w:p w:rsidR="00763175" w:rsidRPr="00114640" w:rsidRDefault="00114640" w:rsidP="00114640">
            <w:pPr>
              <w:pStyle w:val="ListParagraph"/>
              <w:numPr>
                <w:ilvl w:val="0"/>
                <w:numId w:val="29"/>
              </w:numPr>
              <w:tabs>
                <w:tab w:val="left" w:pos="257"/>
              </w:tabs>
              <w:suppressAutoHyphens/>
              <w:ind w:left="157" w:firstLine="0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ascii="Calibri" w:eastAsia="Calibri" w:hAnsi="Calibri"/>
                <w:sz w:val="20"/>
                <w:szCs w:val="20"/>
              </w:rPr>
              <w:t>F</w:t>
            </w:r>
            <w:r w:rsidR="00763175" w:rsidRPr="00114640">
              <w:rPr>
                <w:rFonts w:ascii="Calibri" w:eastAsia="Calibri" w:hAnsi="Calibri"/>
                <w:sz w:val="20"/>
                <w:szCs w:val="20"/>
              </w:rPr>
              <w:t>avorecer o acolhimento de crianças cujos pais não podem pagar as comparticipações,</w:t>
            </w:r>
          </w:p>
          <w:p w:rsidR="00763175" w:rsidRPr="00114640" w:rsidRDefault="00763175" w:rsidP="00114640">
            <w:pPr>
              <w:tabs>
                <w:tab w:val="left" w:pos="257"/>
              </w:tabs>
              <w:suppressAutoHyphens/>
              <w:ind w:left="157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ascii="Calibri" w:eastAsia="Calibri" w:hAnsi="Calibri"/>
                <w:sz w:val="20"/>
                <w:szCs w:val="20"/>
              </w:rPr>
              <w:t>com a devida valorização do Fundo das adopções;</w:t>
            </w:r>
          </w:p>
        </w:tc>
        <w:tc>
          <w:tcPr>
            <w:tcW w:w="3060" w:type="dxa"/>
            <w:shd w:val="clear" w:color="auto" w:fill="FBE4D5" w:themeFill="accent2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Adopção à distância com uma eficiência melhor e real;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Bolsas de estudo internas;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Ir ao encontro de crianças desfavorecidas para as inserir-las na escola;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Dar continuidade à criação de salas de inclusão nas nossas escolas para meninas pobres desfavorecidas (exemplo do projecto abrindo horizontes Cacuaco e do projecto Main de Luena);</w:t>
            </w:r>
          </w:p>
        </w:tc>
        <w:tc>
          <w:tcPr>
            <w:tcW w:w="2340" w:type="dxa"/>
            <w:vMerge/>
            <w:shd w:val="clear" w:color="auto" w:fill="FBE4D5" w:themeFill="accent2" w:themeFillTint="33"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FBE4D5" w:themeFill="accent2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BE4D5" w:themeFill="accent2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9"/>
              </w:numPr>
              <w:tabs>
                <w:tab w:val="left" w:pos="257"/>
              </w:tabs>
              <w:suppressAutoHyphens/>
              <w:ind w:left="157" w:firstLine="0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ascii="Calibri" w:eastAsia="Calibri" w:hAnsi="Calibri"/>
                <w:sz w:val="20"/>
                <w:szCs w:val="20"/>
              </w:rPr>
              <w:t>Ampliar</w:t>
            </w:r>
            <w:r w:rsidRPr="00114640">
              <w:rPr>
                <w:rFonts w:eastAsia="Calibri"/>
                <w:sz w:val="20"/>
                <w:szCs w:val="20"/>
              </w:rPr>
              <w:t xml:space="preserve"> redes e parcerias para favorecer a formação, alimentação e proteção das crianças e jovens mais vulneráveis, com um olhar especial para as meninas;</w:t>
            </w:r>
          </w:p>
        </w:tc>
        <w:tc>
          <w:tcPr>
            <w:tcW w:w="3060" w:type="dxa"/>
            <w:shd w:val="clear" w:color="auto" w:fill="FBE4D5" w:themeFill="accent2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Campanhas de solidariedade que envolvam a comunidade Educativa;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Formação de economia doméstica para as senhoras, com um incentivo de no final;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Acompanhamento dos encarregados dos mais pobres e inserção gradual na escola;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Sensibilizar as Comunidades Educativas para o envolvimento solidário colaborativo das famílias com os mais pobres, prestando especial atenção ao respeito dignidade;</w:t>
            </w:r>
          </w:p>
        </w:tc>
        <w:tc>
          <w:tcPr>
            <w:tcW w:w="2340" w:type="dxa"/>
            <w:vMerge/>
            <w:shd w:val="clear" w:color="auto" w:fill="FBE4D5" w:themeFill="accent2" w:themeFillTint="33"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FBE4D5" w:themeFill="accent2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BE4D5" w:themeFill="accent2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9"/>
              </w:numPr>
              <w:tabs>
                <w:tab w:val="left" w:pos="257"/>
              </w:tabs>
              <w:suppressAutoHyphens/>
              <w:ind w:left="157" w:firstLine="0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ascii="Calibri" w:eastAsia="Calibri" w:hAnsi="Calibri"/>
                <w:sz w:val="20"/>
                <w:szCs w:val="20"/>
              </w:rPr>
              <w:t>Fomentar</w:t>
            </w:r>
            <w:r w:rsidRPr="00114640">
              <w:rPr>
                <w:rFonts w:eastAsia="Calibri"/>
                <w:sz w:val="20"/>
                <w:szCs w:val="20"/>
              </w:rPr>
              <w:t xml:space="preserve"> a formação do Love Matters</w:t>
            </w:r>
            <w:r w:rsidRPr="00114640">
              <w:rPr>
                <w:sz w:val="20"/>
                <w:szCs w:val="20"/>
              </w:rPr>
              <w:t xml:space="preserve"> </w:t>
            </w:r>
            <w:r w:rsidRPr="00114640">
              <w:rPr>
                <w:rFonts w:eastAsia="Calibri"/>
                <w:sz w:val="20"/>
                <w:szCs w:val="20"/>
              </w:rPr>
              <w:t>para dar a maior informação possível sobre a sexualidade aos adolescentes;</w:t>
            </w:r>
          </w:p>
          <w:p w:rsidR="00114640" w:rsidRDefault="00114640" w:rsidP="00114640">
            <w:pPr>
              <w:tabs>
                <w:tab w:val="left" w:pos="257"/>
              </w:tabs>
              <w:suppressAutoHyphens/>
              <w:rPr>
                <w:rFonts w:ascii="Calibri" w:eastAsia="Calibri" w:hAnsi="Calibri"/>
                <w:sz w:val="20"/>
                <w:szCs w:val="20"/>
              </w:rPr>
            </w:pPr>
          </w:p>
          <w:p w:rsidR="00114640" w:rsidRDefault="00114640" w:rsidP="00114640">
            <w:pPr>
              <w:tabs>
                <w:tab w:val="left" w:pos="257"/>
              </w:tabs>
              <w:suppressAutoHyphens/>
              <w:rPr>
                <w:rFonts w:ascii="Calibri" w:eastAsia="Calibri" w:hAnsi="Calibri"/>
                <w:sz w:val="20"/>
                <w:szCs w:val="20"/>
              </w:rPr>
            </w:pPr>
          </w:p>
          <w:p w:rsidR="00114640" w:rsidRPr="00114640" w:rsidRDefault="00114640" w:rsidP="00114640">
            <w:pPr>
              <w:tabs>
                <w:tab w:val="left" w:pos="257"/>
              </w:tabs>
              <w:suppressAutoHyphens/>
              <w:rPr>
                <w:rFonts w:ascii="Calibri" w:eastAsia="Calibri" w:hAnsi="Calibri"/>
                <w:sz w:val="20"/>
                <w:szCs w:val="20"/>
              </w:rPr>
            </w:pPr>
          </w:p>
          <w:p w:rsidR="00D442C9" w:rsidRPr="00114640" w:rsidRDefault="00D442C9" w:rsidP="00114640">
            <w:pPr>
              <w:pStyle w:val="ListParagraph"/>
              <w:tabs>
                <w:tab w:val="left" w:pos="257"/>
              </w:tabs>
              <w:suppressAutoHyphens/>
              <w:ind w:left="15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BE4D5" w:themeFill="accent2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Fazer Projectos para a realização sistemática do love Matters;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Criação de uma comissão de formadores Love Matters em cada comunidade;</w:t>
            </w:r>
          </w:p>
        </w:tc>
        <w:tc>
          <w:tcPr>
            <w:tcW w:w="2340" w:type="dxa"/>
            <w:vMerge/>
            <w:shd w:val="clear" w:color="auto" w:fill="FBE4D5" w:themeFill="accent2" w:themeFillTint="33"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 w:val="restart"/>
            <w:shd w:val="clear" w:color="auto" w:fill="EDEDED" w:themeFill="accent3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b/>
                <w:bCs/>
                <w:sz w:val="20"/>
                <w:szCs w:val="20"/>
              </w:rPr>
              <w:lastRenderedPageBreak/>
              <w:t>Economia ecológica</w:t>
            </w: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 Economia Ecológica reconhece que a economia é um subsistema da sociedade humana que, por sua vez, está inserido na biosfera, nossa casa comum.</w:t>
            </w:r>
          </w:p>
        </w:tc>
        <w:tc>
          <w:tcPr>
            <w:tcW w:w="234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4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Continuar a formação LS;</w:t>
            </w:r>
          </w:p>
        </w:tc>
        <w:tc>
          <w:tcPr>
            <w:tcW w:w="306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Formação sobre economia doméstica à Comunidade Educativa;</w:t>
            </w:r>
          </w:p>
        </w:tc>
        <w:tc>
          <w:tcPr>
            <w:tcW w:w="2340" w:type="dxa"/>
            <w:vMerge w:val="restart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Autonomia financeira de gestão;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Maior consciência na realização de compras;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Partilha de bens ad intra Visitadoria e ad extra;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continuidade da caixa comum da Visitadoria;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compra de produtos locais para favorecer o desenvolvimento interno;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Preços justos nos produtos que comercializados nas nossas comunidades (</w:t>
            </w:r>
            <w:r w:rsidRPr="00114640">
              <w:rPr>
                <w:rFonts w:eastAsia="Calibri"/>
                <w:i/>
                <w:iCs/>
                <w:sz w:val="20"/>
                <w:szCs w:val="20"/>
              </w:rPr>
              <w:t>uniformes/materiais escolares, cantina e outros</w:t>
            </w:r>
            <w:r w:rsidRPr="00114640">
              <w:rPr>
                <w:rFonts w:eastAsia="Calibri"/>
                <w:sz w:val="20"/>
                <w:szCs w:val="20"/>
              </w:rPr>
              <w:t>)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Vivência efectiva do orçamento comunitário, consultando-o periodicamente;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Conhecimento e cumprimento da lei Geral do trabalho;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Insersão dos Trabalhadores na segurança social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Aplicação do Micro crédito.</w:t>
            </w: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4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Promover a sensibilidade sobre temas de sustentabilidade contra o consumismo passivo</w:t>
            </w:r>
          </w:p>
        </w:tc>
        <w:tc>
          <w:tcPr>
            <w:tcW w:w="306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Formação sobre empreendedorismo;</w:t>
            </w:r>
          </w:p>
        </w:tc>
        <w:tc>
          <w:tcPr>
            <w:tcW w:w="2340" w:type="dxa"/>
            <w:vMerge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4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Envolver a comunidade na Economia solidária e na gestão dos bens do Instituto;</w:t>
            </w:r>
          </w:p>
        </w:tc>
        <w:tc>
          <w:tcPr>
            <w:tcW w:w="306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Apresentação das contas à comunidade e partilha sobre o custo de vida e preço dos produtos;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Redução de desperdício de alimentos e de consumo de produtos importados;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Cuidado das coisas e dos ambientes;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Redução o uso de carvão a fim de não contribuir para o abate de árvores;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Evitar a compra de bens desnecessários;</w:t>
            </w:r>
          </w:p>
        </w:tc>
        <w:tc>
          <w:tcPr>
            <w:tcW w:w="2340" w:type="dxa"/>
            <w:vMerge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4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Melhorar a condição dos nossos funcionários e favorecer a formação dos seus filhos;</w:t>
            </w:r>
          </w:p>
        </w:tc>
        <w:tc>
          <w:tcPr>
            <w:tcW w:w="306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Respeito e favorecimento do tempo de descanso/férias dos funcionários;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Inserção dos funcionários na segurança social;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Formação sobre a Lei Geral do trabalho;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Respeito da lei do trabalho;</w:t>
            </w:r>
          </w:p>
        </w:tc>
        <w:tc>
          <w:tcPr>
            <w:tcW w:w="2340" w:type="dxa"/>
            <w:vMerge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4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Potenciar o micro crédito para mulheres e jovens carentes e bolsas de estudo interna;</w:t>
            </w:r>
          </w:p>
        </w:tc>
        <w:tc>
          <w:tcPr>
            <w:tcW w:w="3060" w:type="dxa"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Implementação de cooperativa;</w:t>
            </w:r>
          </w:p>
        </w:tc>
        <w:tc>
          <w:tcPr>
            <w:tcW w:w="2340" w:type="dxa"/>
            <w:vMerge/>
            <w:shd w:val="clear" w:color="auto" w:fill="EDEDED" w:themeFill="accent3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 w:val="restart"/>
            <w:shd w:val="clear" w:color="auto" w:fill="FFF2CC" w:themeFill="accent4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b/>
                <w:bCs/>
                <w:sz w:val="20"/>
                <w:szCs w:val="20"/>
              </w:rPr>
              <w:t>Adoção de estilos de vida sustentáveis</w:t>
            </w: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:rsidR="00763175" w:rsidRPr="00114640" w:rsidRDefault="00763175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 Adoção de Estilos de Vida Sustentáveis ​​assenta na ideia de suficiência e promove a sobriedade</w:t>
            </w: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no uso de recursos e energia.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9"/>
              </w:numPr>
              <w:tabs>
                <w:tab w:val="left" w:pos="257"/>
              </w:tabs>
              <w:suppressAutoHyphens/>
              <w:ind w:left="157" w:firstLine="0"/>
              <w:rPr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Continuar a formação LS;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Formação contínua da Comunidade Educativa;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Uso e divulgar o material LS que já existe;</w:t>
            </w:r>
          </w:p>
        </w:tc>
        <w:tc>
          <w:tcPr>
            <w:tcW w:w="2340" w:type="dxa"/>
            <w:vMerge w:val="restart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Vivência dos 3R: Reduzir, Reutilizar e Reciclar;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Cada destinatário traga o seu cantil para a água; ligar a luz eletrica apenas quando é necessário;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Redução do uso de energia;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Separação seja efectiva dos resíduos;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reutilização de água;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Uso de lâmpadas led;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electrodoméstico ecológicos;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Não arrancar folha dos cadernos;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Separação eficaz dos resíduos e destino apropriado dos residuos separados;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lastRenderedPageBreak/>
              <w:t>Espaços verdes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Não usar materiais descartáveis; </w:t>
            </w: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9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Crescer na consciência da importância do valor da água e a energia;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ascii="Calibri" w:eastAsia="Calibri" w:hAnsi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Sensibilização da Comunidade educativa para o modo de como se utiliza a água e a energia;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Isolamento dos ambientes com ar condizionado e redução do uso de ar condicionado;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descongelar com frequência arcas; desligar os electrodomésticos e extensões que não estão em uso;</w:t>
            </w:r>
          </w:p>
        </w:tc>
        <w:tc>
          <w:tcPr>
            <w:tcW w:w="2340" w:type="dxa"/>
            <w:vMerge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9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Continuar a sensibilizar para a importância da recolha diferenciada dos resíduos;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Colocar recipientes para  a recolha diferenciada: lixo orgânico, vidro, bidons (com tampa), latas, papel;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Compostagem e Reciclagem </w:t>
            </w:r>
          </w:p>
        </w:tc>
        <w:tc>
          <w:tcPr>
            <w:tcW w:w="2340" w:type="dxa"/>
            <w:vMerge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9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Fazer investimentos que beneficiem a saúde e a redução de </w:t>
            </w:r>
            <w:r w:rsidRPr="00114640">
              <w:rPr>
                <w:rFonts w:eastAsia="Calibri"/>
                <w:sz w:val="20"/>
                <w:szCs w:val="20"/>
              </w:rPr>
              <w:lastRenderedPageBreak/>
              <w:t>produtos químicos;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lastRenderedPageBreak/>
              <w:t xml:space="preserve">Plantação de árvores e jardins na escola e comunidades e hortas </w:t>
            </w:r>
            <w:r w:rsidRPr="00114640">
              <w:rPr>
                <w:rFonts w:eastAsia="Calibri"/>
                <w:sz w:val="20"/>
                <w:szCs w:val="20"/>
              </w:rPr>
              <w:lastRenderedPageBreak/>
              <w:t>locais;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aumento do consumo de verduras e redução do consumo de carne;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Avaliar o uso de guardanapos de papel;</w:t>
            </w:r>
          </w:p>
        </w:tc>
        <w:tc>
          <w:tcPr>
            <w:tcW w:w="2340" w:type="dxa"/>
            <w:vMerge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19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Reduzir os resíduos não degradáveis;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Diminuição do uso de embalagens de plástico, copos, pratos, talheres descartáveis;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Sensibilização das senhoras da cantina para que reduzam o uso de plásticos;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Evitar queimar o lixo (plástico e outros);</w:t>
            </w:r>
          </w:p>
        </w:tc>
        <w:tc>
          <w:tcPr>
            <w:tcW w:w="2340" w:type="dxa"/>
            <w:vMerge/>
            <w:shd w:val="clear" w:color="auto" w:fill="FFF2CC" w:themeFill="accent4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 w:val="restart"/>
            <w:shd w:val="clear" w:color="auto" w:fill="DEEAF6" w:themeFill="accent5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b/>
                <w:bCs/>
                <w:sz w:val="20"/>
                <w:szCs w:val="20"/>
              </w:rPr>
              <w:t>Educação</w:t>
            </w:r>
            <w:r w:rsidRPr="00114640">
              <w:rPr>
                <w:rFonts w:eastAsia="Calibri"/>
                <w:b/>
                <w:bCs/>
                <w:sz w:val="20"/>
                <w:szCs w:val="20"/>
              </w:rPr>
              <w:t xml:space="preserve"> ecológica</w:t>
            </w: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:rsidR="00763175" w:rsidRPr="00114640" w:rsidRDefault="00763175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 Educação Ecológica trata de revisar e redefinir a reforma curricular e institucional no espírito da ecologia integral, a fim de promover a consciência ecológica e</w:t>
            </w: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 acção transformadora.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3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Promover experiências formativas de cuidado, proteção e conservação do meio ambiente;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Realização de reciclagem com alunos e professores;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Formação sobre a Laudato Si´ aos membros da Comunidade Educativa;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Plantação de árvores, criação de jardins e hortas;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Projecto ecológico no jardim de infância;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Oratório ecológico-Natal ecológico (</w:t>
            </w:r>
            <w:r w:rsidRPr="00114640">
              <w:rPr>
                <w:rFonts w:eastAsia="Calibri"/>
                <w:i/>
                <w:iCs/>
                <w:sz w:val="20"/>
                <w:szCs w:val="20"/>
              </w:rPr>
              <w:t>construção de presépio com material reciclável</w:t>
            </w:r>
            <w:r w:rsidRPr="00114640">
              <w:rPr>
                <w:rFonts w:eastAsia="Calibri"/>
                <w:sz w:val="20"/>
                <w:szCs w:val="20"/>
              </w:rPr>
              <w:t>);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Oficinas Laudato Si´;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Sessões de apresentação do filme ‘A carta’ e debate sobre o mesmo com diferente público-alvo;</w:t>
            </w:r>
          </w:p>
        </w:tc>
        <w:tc>
          <w:tcPr>
            <w:tcW w:w="2340" w:type="dxa"/>
            <w:vMerge w:val="restart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Adopção de novos comportamentos em relação a nós, os outros e o nosso planeta;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Existência da comissão Laudato Si´ da Visitadoria;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Ambientes limpos e cuidados;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Desenvolvimento de hábitos e virtudes ecológicas (Gratidão, autonomia, gratuidade…);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Trabalho em rede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Envolvimento de maior numero de pessoas na luta pela justiça social;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Promotores do cuidado do meio ambiente;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Cultura ecológica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Unir-se a toda família humana intorno ao cuidado do ambiente;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Agir com projectualidade;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Aplicação dos documentos da Igreja e do Instituto;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leadership ecológica;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DEEAF6" w:themeFill="accent5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3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Continuar a dedicar um dia da semana para a ecologia no momento de acolhimento nas Escolas e Centros Profissionais;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Instituição da quarta feira como o dia da Laudato si` (Bom dia, B. tarde e B. noite);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Elaboração das mensagens Ecológicas para o acolhimento;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Mensagens ecológicas pa página do Facebook da Visitadoria todas as quarta feiras;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Criação da tshirt Laudato si´para ser usada nas instituições educativas na quarta feira;</w:t>
            </w:r>
          </w:p>
        </w:tc>
        <w:tc>
          <w:tcPr>
            <w:tcW w:w="2340" w:type="dxa"/>
            <w:vMerge/>
            <w:shd w:val="clear" w:color="auto" w:fill="DEEAF6" w:themeFill="accent5" w:themeFillTint="33"/>
          </w:tcPr>
          <w:p w:rsidR="00763175" w:rsidRPr="00114640" w:rsidRDefault="00763175" w:rsidP="00114640">
            <w:pPr>
              <w:tabs>
                <w:tab w:val="left" w:pos="176"/>
              </w:tabs>
              <w:suppressAutoHyphens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DEEAF6" w:themeFill="accent5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3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Criar parcerias para trabalhos em rede com outros organismos;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Contacto com outros organismos como a EcoAngola, EcoJovens, Era uma vez, ACGD… e implementar formações sobre esta temática;</w:t>
            </w:r>
          </w:p>
        </w:tc>
        <w:tc>
          <w:tcPr>
            <w:tcW w:w="2340" w:type="dxa"/>
            <w:vMerge/>
            <w:shd w:val="clear" w:color="auto" w:fill="DEEAF6" w:themeFill="accent5" w:themeFillTint="33"/>
          </w:tcPr>
          <w:p w:rsidR="00763175" w:rsidRPr="00114640" w:rsidRDefault="00763175" w:rsidP="00114640">
            <w:pPr>
              <w:tabs>
                <w:tab w:val="left" w:pos="176"/>
              </w:tabs>
              <w:suppressAutoHyphens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DEEAF6" w:themeFill="accent5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3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Potenciar o Movimento Laudato Si na Escola e em outras realidades;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Criação do “grupo ecológico” e do “Moviemento Laudato si´”;</w:t>
            </w:r>
          </w:p>
          <w:p w:rsidR="00763175" w:rsidRPr="00114640" w:rsidRDefault="00763175" w:rsidP="00114640">
            <w:pPr>
              <w:tabs>
                <w:tab w:val="left" w:pos="176"/>
              </w:tabs>
              <w:suppressAutoHyphens/>
              <w:ind w:left="1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DEEAF6" w:themeFill="accent5" w:themeFillTint="33"/>
          </w:tcPr>
          <w:p w:rsidR="00763175" w:rsidRPr="00114640" w:rsidRDefault="00763175" w:rsidP="00114640">
            <w:pPr>
              <w:tabs>
                <w:tab w:val="left" w:pos="176"/>
              </w:tabs>
              <w:suppressAutoHyphens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DEEAF6" w:themeFill="accent5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3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Criar oportunidades para iniciativas Laudato Si com o protagonismo juvenil;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Campanhas ecológicas, feiras ecológicas…;</w:t>
            </w:r>
          </w:p>
        </w:tc>
        <w:tc>
          <w:tcPr>
            <w:tcW w:w="2340" w:type="dxa"/>
            <w:vMerge/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DEEAF6" w:themeFill="accent5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3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 xml:space="preserve">Criar itinerários por </w:t>
            </w:r>
            <w:r w:rsidRPr="00114640">
              <w:rPr>
                <w:rFonts w:eastAsia="Calibri"/>
                <w:sz w:val="20"/>
                <w:szCs w:val="20"/>
              </w:rPr>
              <w:lastRenderedPageBreak/>
              <w:t>etapas com um dia celebrativo onde mostrar e actuar o que se aprendeu;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lastRenderedPageBreak/>
              <w:t xml:space="preserve">Implementação do plano LS da </w:t>
            </w:r>
            <w:r w:rsidRPr="00114640">
              <w:rPr>
                <w:rFonts w:eastAsia="Calibri"/>
                <w:sz w:val="20"/>
                <w:szCs w:val="20"/>
              </w:rPr>
              <w:lastRenderedPageBreak/>
              <w:t>Visitadoria nas várias realidades e âmbitos;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Enriquecimento da Laudato Si com outros documentos da Igreja, por ex.: DSI, a Fratelli Tutti, Gestão dos Bens do Instituto, Pacto Educativo Global,  SP…;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Introduzir na disciplina de Ensino Religioso, na catequese, no MJS e no oratório, temas da LS, no mês da criação (Setembro);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Introduzir questões relativas à conversão ecológica nos planos de estudos de forma transversal;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Comemoração dos dias temáticos do calendário relacionados com a LS (dia da água, da terra, do meio ambiente…);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 w:val="restart"/>
            <w:shd w:val="clear" w:color="auto" w:fill="E2EFD9" w:themeFill="accent6" w:themeFillTint="33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b/>
                <w:bCs/>
                <w:sz w:val="20"/>
                <w:szCs w:val="20"/>
              </w:rPr>
              <w:lastRenderedPageBreak/>
              <w:t>Espiritualidade ecológica</w:t>
            </w: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:rsidR="00763175" w:rsidRPr="00114640" w:rsidRDefault="00763175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 espiritualidade ecológica nasce de uma profunda conversão ecológica e ajuda-nos a "descobrir Deus em todas as coisas", tanto na beleza da criação como nos suspiros dos doentes e nas</w:t>
            </w:r>
          </w:p>
          <w:p w:rsidR="00763175" w:rsidRDefault="00763175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gemidos dos aflitos, conscientes de que a vida do espírito não está dissociada das realidades mundanas.</w:t>
            </w: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Default="00114640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114640" w:rsidRPr="00114640" w:rsidRDefault="00114640" w:rsidP="006927ED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4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lastRenderedPageBreak/>
              <w:t>Promover experiências de oração e contemplação para recuperar a harmonia com o criado e o criador;</w:t>
            </w:r>
          </w:p>
          <w:p w:rsidR="00763175" w:rsidRPr="00114640" w:rsidRDefault="00763175" w:rsidP="00114640">
            <w:pPr>
              <w:tabs>
                <w:tab w:val="left" w:pos="257"/>
              </w:tabs>
              <w:suppressAutoHyphens/>
              <w:rPr>
                <w:rFonts w:eastAsia="Calibri"/>
                <w:sz w:val="20"/>
                <w:szCs w:val="20"/>
              </w:rPr>
            </w:pPr>
          </w:p>
          <w:p w:rsidR="00763175" w:rsidRPr="00114640" w:rsidRDefault="00763175" w:rsidP="00114640">
            <w:pPr>
              <w:tabs>
                <w:tab w:val="left" w:pos="257"/>
              </w:tabs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promoção de celebrações litúrgicas baseadas na criação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Orações, celebrações e retiros na natureza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Novena LS e celebração comunitária LS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Retiro das irmãs de Setembro com a temática da LS;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implementação  no MJS do “</w:t>
            </w:r>
            <w:r w:rsidRPr="00114640">
              <w:rPr>
                <w:rFonts w:eastAsia="Calibri"/>
                <w:i/>
                <w:iCs/>
                <w:sz w:val="20"/>
                <w:szCs w:val="20"/>
              </w:rPr>
              <w:t>Retiro LS</w:t>
            </w:r>
            <w:r w:rsidRPr="00114640">
              <w:rPr>
                <w:rFonts w:eastAsia="Calibri"/>
                <w:sz w:val="20"/>
                <w:szCs w:val="20"/>
              </w:rPr>
              <w:t>”, a realizar-se após o Retiro de Emaús;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 cultura do cuidado para curar o planeta e nós mesmos;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Contacto com a natureza que nos coloque em relação com Deus;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Valorização dos jardins e dos espaços verdes;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Recuperação da nossa vocação de co-criadores;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Dar maior visibilidade às nossas Acções;</w:t>
            </w:r>
          </w:p>
          <w:p w:rsidR="00371A44" w:rsidRPr="00114640" w:rsidRDefault="00371A44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Desenvolvimento de uma “consciência amorosa”.</w:t>
            </w: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4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Recuperar a visão religiosa da criação de Deus e encorajar o maior contacto com o mundo natural;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Vivência da “Semana Laudato Si´” e do “Tempo da Criação”;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Dinamização do Tempo da Criação (Concursos LS, Acampamentos LS, Festivas da canção LS…) concluir com um dia de festa LS (Escola/pastoral/catequese);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Construção das novas capelas como em Mornese – com parte visível para conteplar a natureza;</w:t>
            </w: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4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Promover e melhorar o diálogo intergeracional dentro das comunidades religiosas e educativas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cuidado</w:t>
            </w:r>
            <w:r w:rsidRPr="00114640">
              <w:rPr>
                <w:sz w:val="20"/>
                <w:szCs w:val="20"/>
              </w:rPr>
              <w:t xml:space="preserve"> </w:t>
            </w:r>
            <w:r w:rsidRPr="00114640">
              <w:rPr>
                <w:rFonts w:eastAsia="Calibri"/>
                <w:sz w:val="20"/>
                <w:szCs w:val="20"/>
              </w:rPr>
              <w:t>das relações dentro</w:t>
            </w:r>
          </w:p>
          <w:p w:rsidR="00763175" w:rsidRPr="00114640" w:rsidRDefault="00763175" w:rsidP="00114640">
            <w:pPr>
              <w:tabs>
                <w:tab w:val="left" w:pos="176"/>
              </w:tabs>
              <w:suppressAutoHyphens/>
              <w:ind w:left="18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da comunidade religiosa, e da comunidade educativa, com os leigos e com os jovens, implementando caminhos de interdependência e ajuda mútua.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Valorização e estima de quem vive ao lado, compromisso social e apoio ao outro;</w:t>
            </w: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4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Potenciar o uso dos meios de comunicação para educar e sensibilizar sobre a LS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 xml:space="preserve">Publicação nos ambientes </w:t>
            </w:r>
            <w:r w:rsidRPr="00114640">
              <w:rPr>
                <w:rFonts w:eastAsia="Calibri"/>
                <w:sz w:val="20"/>
                <w:szCs w:val="20"/>
              </w:rPr>
              <w:t>digitais</w:t>
            </w:r>
            <w:r w:rsidRPr="00114640">
              <w:rPr>
                <w:sz w:val="20"/>
                <w:szCs w:val="20"/>
              </w:rPr>
              <w:t xml:space="preserve"> as iniciativas LS realizadas;</w:t>
            </w:r>
          </w:p>
          <w:p w:rsidR="00763175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 xml:space="preserve">Publicação semanal de temas LS na pagina do facebook </w:t>
            </w:r>
            <w:r w:rsidR="00371A44" w:rsidRPr="00114640">
              <w:rPr>
                <w:sz w:val="20"/>
                <w:szCs w:val="20"/>
              </w:rPr>
              <w:t xml:space="preserve">da Visitadoria </w:t>
            </w:r>
            <w:r w:rsidRPr="00114640">
              <w:rPr>
                <w:sz w:val="20"/>
                <w:szCs w:val="20"/>
              </w:rPr>
              <w:t>através de vídeos, imagens, mensagens…</w:t>
            </w:r>
          </w:p>
          <w:p w:rsidR="00114640" w:rsidRPr="00114640" w:rsidRDefault="00114640" w:rsidP="00114640">
            <w:pPr>
              <w:pStyle w:val="ListParagraph"/>
              <w:tabs>
                <w:tab w:val="left" w:pos="176"/>
              </w:tabs>
              <w:suppressAutoHyphens/>
              <w:ind w:left="18"/>
              <w:rPr>
                <w:sz w:val="20"/>
                <w:szCs w:val="20"/>
              </w:rPr>
            </w:pPr>
          </w:p>
          <w:p w:rsidR="00371A44" w:rsidRPr="00114640" w:rsidRDefault="00371A44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Uso da pagina do Facebook da Visitadoria como espaços de</w:t>
            </w:r>
          </w:p>
          <w:p w:rsidR="00371A44" w:rsidRDefault="00371A44" w:rsidP="00114640">
            <w:pPr>
              <w:tabs>
                <w:tab w:val="left" w:pos="176"/>
              </w:tabs>
              <w:suppressAutoHyphens/>
              <w:ind w:left="18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formação e informação para uma conversão ecológica integral.</w:t>
            </w:r>
          </w:p>
          <w:p w:rsidR="00114640" w:rsidRDefault="00114640" w:rsidP="00114640">
            <w:pPr>
              <w:tabs>
                <w:tab w:val="left" w:pos="176"/>
              </w:tabs>
              <w:suppressAutoHyphens/>
              <w:ind w:left="18"/>
              <w:rPr>
                <w:sz w:val="20"/>
                <w:szCs w:val="20"/>
              </w:rPr>
            </w:pPr>
          </w:p>
          <w:p w:rsidR="00114640" w:rsidRPr="00114640" w:rsidRDefault="00114640" w:rsidP="00114640">
            <w:pPr>
              <w:tabs>
                <w:tab w:val="left" w:pos="176"/>
              </w:tabs>
              <w:suppressAutoHyphens/>
              <w:ind w:left="18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 w:val="restart"/>
            <w:shd w:val="clear" w:color="auto" w:fill="FFFFCC"/>
            <w:vAlign w:val="center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b/>
                <w:bCs/>
                <w:sz w:val="20"/>
                <w:szCs w:val="20"/>
              </w:rPr>
              <w:lastRenderedPageBreak/>
              <w:t>Resiliência e empoderamento da comunidade</w:t>
            </w: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:rsidR="00763175" w:rsidRPr="00114640" w:rsidRDefault="00763175" w:rsidP="0011464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 resiliência e a valorização da comunidade exigem um caminho sinodal de compromisso</w:t>
            </w:r>
          </w:p>
          <w:p w:rsidR="00763175" w:rsidRPr="00114640" w:rsidRDefault="00763175" w:rsidP="00114640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ação comunitária e participativa em vários níveis.</w:t>
            </w:r>
          </w:p>
        </w:tc>
        <w:tc>
          <w:tcPr>
            <w:tcW w:w="2340" w:type="dxa"/>
            <w:shd w:val="clear" w:color="auto" w:fill="FFFFCC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7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Criar programas de prevenção à realidade crescente das meninas em risco;</w:t>
            </w:r>
          </w:p>
        </w:tc>
        <w:tc>
          <w:tcPr>
            <w:tcW w:w="3060" w:type="dxa"/>
            <w:shd w:val="clear" w:color="auto" w:fill="FFFFCC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 xml:space="preserve">Implementação de projectos concretos para as meninas em risco em todas as casas;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Criação de cursos de curto prazo para meninas e jovens;</w:t>
            </w:r>
          </w:p>
        </w:tc>
        <w:tc>
          <w:tcPr>
            <w:tcW w:w="2340" w:type="dxa"/>
            <w:vMerge w:val="restart"/>
            <w:shd w:val="clear" w:color="auto" w:fill="FFFFCC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Encontrar estratégias e parcerias para as respostas;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Empenho educativo com a atenção aos mais desfavorecidos, jovem mulher;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Prevenção do  tráfico de seres humanos;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Um lugar digno para se viver;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Valorização dos recursos humanos e talentos;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Promoção da dignidade humana e recuperar o seu valor como pessoa;</w:t>
            </w: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FFFFCC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CC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7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Trabalhar em parceria com Instituições governamentais (a administração, secretariado do ambiente…), não governamentais (ONG) e igrejas;</w:t>
            </w:r>
          </w:p>
        </w:tc>
        <w:tc>
          <w:tcPr>
            <w:tcW w:w="3060" w:type="dxa"/>
            <w:shd w:val="clear" w:color="auto" w:fill="FFFFCC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Trabalho em rede a nível diocesano, paroquial e comissão de moradores</w:t>
            </w:r>
          </w:p>
          <w:p w:rsidR="00763175" w:rsidRPr="00114640" w:rsidRDefault="00763175" w:rsidP="00114640">
            <w:pPr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(remoção de lixo, criação de jardim...);</w:t>
            </w:r>
          </w:p>
        </w:tc>
        <w:tc>
          <w:tcPr>
            <w:tcW w:w="2340" w:type="dxa"/>
            <w:vMerge/>
            <w:shd w:val="clear" w:color="auto" w:fill="FFFFCC"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FFFFCC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CC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7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Envolver os pais na reflexão sobre as questões que envolvem a Laudato Si'</w:t>
            </w:r>
          </w:p>
        </w:tc>
        <w:tc>
          <w:tcPr>
            <w:tcW w:w="3060" w:type="dxa"/>
            <w:shd w:val="clear" w:color="auto" w:fill="FFFFCC"/>
          </w:tcPr>
          <w:p w:rsidR="00763175" w:rsidRPr="00114640" w:rsidRDefault="009B10F2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Encontros de os pais sobre temas da Laudato Sí´</w:t>
            </w:r>
          </w:p>
          <w:p w:rsidR="009B10F2" w:rsidRPr="00114640" w:rsidRDefault="009B10F2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Sensibilização dos pais e encarregados de educação a solidarizar-se com os mais necessitados;</w:t>
            </w:r>
          </w:p>
        </w:tc>
        <w:tc>
          <w:tcPr>
            <w:tcW w:w="2340" w:type="dxa"/>
            <w:vMerge/>
            <w:shd w:val="clear" w:color="auto" w:fill="FFFFCC"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  <w:tr w:rsidR="00763175" w:rsidRPr="00114640" w:rsidTr="00114640">
        <w:tc>
          <w:tcPr>
            <w:tcW w:w="2350" w:type="dxa"/>
            <w:vMerge/>
            <w:shd w:val="clear" w:color="auto" w:fill="FFFFCC"/>
          </w:tcPr>
          <w:p w:rsidR="00763175" w:rsidRPr="00114640" w:rsidRDefault="00763175" w:rsidP="00114640">
            <w:pPr>
              <w:pStyle w:val="c-accordionitem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340" w:type="dxa"/>
            <w:shd w:val="clear" w:color="auto" w:fill="FFFFCC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27"/>
              </w:numPr>
              <w:tabs>
                <w:tab w:val="left" w:pos="257"/>
              </w:tabs>
              <w:suppressAutoHyphens/>
              <w:ind w:left="157" w:firstLine="0"/>
              <w:rPr>
                <w:rFonts w:eastAsia="Calibri"/>
                <w:sz w:val="20"/>
                <w:szCs w:val="20"/>
              </w:rPr>
            </w:pPr>
            <w:r w:rsidRPr="00114640">
              <w:rPr>
                <w:rFonts w:eastAsia="Calibri"/>
                <w:sz w:val="20"/>
                <w:szCs w:val="20"/>
              </w:rPr>
              <w:t>Promover os DH na Comunidade Educativa;</w:t>
            </w:r>
          </w:p>
        </w:tc>
        <w:tc>
          <w:tcPr>
            <w:tcW w:w="3060" w:type="dxa"/>
            <w:shd w:val="clear" w:color="auto" w:fill="FFFFCC"/>
          </w:tcPr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Formação sobre os DH;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Trabalho em rede com o</w:t>
            </w:r>
            <w:r w:rsidR="0086125A" w:rsidRPr="00114640">
              <w:rPr>
                <w:sz w:val="20"/>
                <w:szCs w:val="20"/>
              </w:rPr>
              <w:t xml:space="preserve"> Instituto para a Cidadania “</w:t>
            </w:r>
            <w:r w:rsidRPr="00114640">
              <w:rPr>
                <w:sz w:val="20"/>
                <w:szCs w:val="20"/>
              </w:rPr>
              <w:t>Mosaiko</w:t>
            </w:r>
            <w:r w:rsidR="0086125A" w:rsidRPr="00114640">
              <w:rPr>
                <w:sz w:val="20"/>
                <w:szCs w:val="20"/>
              </w:rPr>
              <w:t>”</w:t>
            </w:r>
            <w:r w:rsidRPr="00114640">
              <w:rPr>
                <w:sz w:val="20"/>
                <w:szCs w:val="20"/>
              </w:rPr>
              <w:t xml:space="preserve">; 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Eventos educativos sobre DH;</w:t>
            </w:r>
          </w:p>
          <w:p w:rsidR="00763175" w:rsidRPr="00114640" w:rsidRDefault="00763175" w:rsidP="0011464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uppressAutoHyphens/>
              <w:ind w:left="18" w:firstLine="0"/>
              <w:rPr>
                <w:sz w:val="20"/>
                <w:szCs w:val="20"/>
              </w:rPr>
            </w:pPr>
            <w:r w:rsidRPr="00114640">
              <w:rPr>
                <w:sz w:val="20"/>
                <w:szCs w:val="20"/>
              </w:rPr>
              <w:t>Formação das meninas e adolescentes sobre a defesa e proteção do seu corpo;</w:t>
            </w:r>
          </w:p>
        </w:tc>
        <w:tc>
          <w:tcPr>
            <w:tcW w:w="2340" w:type="dxa"/>
            <w:vMerge/>
            <w:shd w:val="clear" w:color="auto" w:fill="FFFFCC"/>
          </w:tcPr>
          <w:p w:rsidR="00763175" w:rsidRPr="00114640" w:rsidRDefault="00763175" w:rsidP="00114640">
            <w:pPr>
              <w:rPr>
                <w:sz w:val="20"/>
                <w:szCs w:val="20"/>
              </w:rPr>
            </w:pPr>
          </w:p>
        </w:tc>
      </w:tr>
    </w:tbl>
    <w:p w:rsidR="00763175" w:rsidRPr="00114640" w:rsidRDefault="00763175" w:rsidP="009B10F2">
      <w:pPr>
        <w:rPr>
          <w:sz w:val="20"/>
          <w:szCs w:val="20"/>
        </w:rPr>
      </w:pPr>
    </w:p>
    <w:sectPr w:rsidR="00763175" w:rsidRPr="00114640" w:rsidSect="003B4ADB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F5" w:rsidRDefault="00070EF5" w:rsidP="001A3D3C">
      <w:pPr>
        <w:spacing w:after="0" w:line="240" w:lineRule="auto"/>
      </w:pPr>
      <w:r>
        <w:separator/>
      </w:r>
    </w:p>
  </w:endnote>
  <w:endnote w:type="continuationSeparator" w:id="0">
    <w:p w:rsidR="00070EF5" w:rsidRDefault="00070EF5" w:rsidP="001A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4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3D3C" w:rsidRDefault="009262E0">
        <w:pPr>
          <w:pStyle w:val="Footer"/>
          <w:jc w:val="right"/>
        </w:pPr>
        <w:r>
          <w:fldChar w:fldCharType="begin"/>
        </w:r>
        <w:r w:rsidR="001A3D3C">
          <w:instrText xml:space="preserve"> PAGE   \* MERGEFORMAT </w:instrText>
        </w:r>
        <w:r>
          <w:fldChar w:fldCharType="separate"/>
        </w:r>
        <w:r w:rsidR="00640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3C" w:rsidRDefault="001A3D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F5" w:rsidRDefault="00070EF5" w:rsidP="001A3D3C">
      <w:pPr>
        <w:spacing w:after="0" w:line="240" w:lineRule="auto"/>
      </w:pPr>
      <w:r>
        <w:separator/>
      </w:r>
    </w:p>
  </w:footnote>
  <w:footnote w:type="continuationSeparator" w:id="0">
    <w:p w:rsidR="00070EF5" w:rsidRDefault="00070EF5" w:rsidP="001A3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79C"/>
    <w:multiLevelType w:val="hybridMultilevel"/>
    <w:tmpl w:val="341A5794"/>
    <w:lvl w:ilvl="0" w:tplc="516E71C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61CE"/>
    <w:multiLevelType w:val="multilevel"/>
    <w:tmpl w:val="7BB8E5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10F24864"/>
    <w:multiLevelType w:val="multilevel"/>
    <w:tmpl w:val="F66291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11ED6E70"/>
    <w:multiLevelType w:val="hybridMultilevel"/>
    <w:tmpl w:val="58D8A9B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455C1"/>
    <w:multiLevelType w:val="multilevel"/>
    <w:tmpl w:val="BBFAF8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199A4DDC"/>
    <w:multiLevelType w:val="hybridMultilevel"/>
    <w:tmpl w:val="8A2C3584"/>
    <w:lvl w:ilvl="0" w:tplc="481A66A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934C6"/>
    <w:multiLevelType w:val="multilevel"/>
    <w:tmpl w:val="7CF089DE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 w:hint="default"/>
      </w:rPr>
    </w:lvl>
  </w:abstractNum>
  <w:abstractNum w:abstractNumId="7">
    <w:nsid w:val="21A31970"/>
    <w:multiLevelType w:val="hybridMultilevel"/>
    <w:tmpl w:val="17706A98"/>
    <w:lvl w:ilvl="0" w:tplc="50D2134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3085F"/>
    <w:multiLevelType w:val="multilevel"/>
    <w:tmpl w:val="C89C81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>
    <w:nsid w:val="25B07BBC"/>
    <w:multiLevelType w:val="multilevel"/>
    <w:tmpl w:val="5BDE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0F467B"/>
    <w:multiLevelType w:val="hybridMultilevel"/>
    <w:tmpl w:val="F8F0B6FC"/>
    <w:lvl w:ilvl="0" w:tplc="0DC4616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97767"/>
    <w:multiLevelType w:val="hybridMultilevel"/>
    <w:tmpl w:val="F24CDDE4"/>
    <w:lvl w:ilvl="0" w:tplc="D8945B8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D0958"/>
    <w:multiLevelType w:val="hybridMultilevel"/>
    <w:tmpl w:val="531020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E0141"/>
    <w:multiLevelType w:val="hybridMultilevel"/>
    <w:tmpl w:val="341A579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92B3D"/>
    <w:multiLevelType w:val="multilevel"/>
    <w:tmpl w:val="ED44F2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3E976FEF"/>
    <w:multiLevelType w:val="multilevel"/>
    <w:tmpl w:val="D6B0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>
    <w:nsid w:val="44E725BA"/>
    <w:multiLevelType w:val="hybridMultilevel"/>
    <w:tmpl w:val="324008E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F05CD"/>
    <w:multiLevelType w:val="multilevel"/>
    <w:tmpl w:val="E8C434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48CB4692"/>
    <w:multiLevelType w:val="hybridMultilevel"/>
    <w:tmpl w:val="46D026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87846"/>
    <w:multiLevelType w:val="multilevel"/>
    <w:tmpl w:val="C812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54D52443"/>
    <w:multiLevelType w:val="multilevel"/>
    <w:tmpl w:val="F66291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>
    <w:nsid w:val="59EB5501"/>
    <w:multiLevelType w:val="multilevel"/>
    <w:tmpl w:val="3F24AD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5A937347"/>
    <w:multiLevelType w:val="hybridMultilevel"/>
    <w:tmpl w:val="3C7E1F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455D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86E64"/>
    <w:multiLevelType w:val="multilevel"/>
    <w:tmpl w:val="8BA47CAA"/>
    <w:lvl w:ilvl="0">
      <w:start w:val="1"/>
      <w:numFmt w:val="bullet"/>
      <w:lvlText w:val=""/>
      <w:lvlJc w:val="left"/>
      <w:pPr>
        <w:tabs>
          <w:tab w:val="num" w:pos="869"/>
        </w:tabs>
        <w:ind w:left="86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9"/>
        </w:tabs>
        <w:ind w:left="12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9"/>
        </w:tabs>
        <w:ind w:left="15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9"/>
        </w:tabs>
        <w:ind w:left="194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9"/>
        </w:tabs>
        <w:ind w:left="23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9"/>
        </w:tabs>
        <w:ind w:left="26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9"/>
        </w:tabs>
        <w:ind w:left="33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9"/>
        </w:tabs>
        <w:ind w:left="3749" w:hanging="360"/>
      </w:pPr>
      <w:rPr>
        <w:rFonts w:ascii="OpenSymbol" w:hAnsi="OpenSymbol" w:cs="OpenSymbol" w:hint="default"/>
      </w:rPr>
    </w:lvl>
  </w:abstractNum>
  <w:abstractNum w:abstractNumId="24">
    <w:nsid w:val="602F427A"/>
    <w:multiLevelType w:val="multilevel"/>
    <w:tmpl w:val="130C0622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 w:hint="default"/>
      </w:rPr>
    </w:lvl>
  </w:abstractNum>
  <w:abstractNum w:abstractNumId="25">
    <w:nsid w:val="60FD0489"/>
    <w:multiLevelType w:val="hybridMultilevel"/>
    <w:tmpl w:val="FC107E1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87C18"/>
    <w:multiLevelType w:val="multilevel"/>
    <w:tmpl w:val="BD1EA5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6D57717F"/>
    <w:multiLevelType w:val="hybridMultilevel"/>
    <w:tmpl w:val="C15EC8F0"/>
    <w:lvl w:ilvl="0" w:tplc="3AE4B2F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500DF"/>
    <w:multiLevelType w:val="hybridMultilevel"/>
    <w:tmpl w:val="441C352A"/>
    <w:lvl w:ilvl="0" w:tplc="05281DC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9"/>
  </w:num>
  <w:num w:numId="5">
    <w:abstractNumId w:val="2"/>
  </w:num>
  <w:num w:numId="6">
    <w:abstractNumId w:val="22"/>
  </w:num>
  <w:num w:numId="7">
    <w:abstractNumId w:val="3"/>
  </w:num>
  <w:num w:numId="8">
    <w:abstractNumId w:val="25"/>
  </w:num>
  <w:num w:numId="9">
    <w:abstractNumId w:val="16"/>
  </w:num>
  <w:num w:numId="10">
    <w:abstractNumId w:val="4"/>
  </w:num>
  <w:num w:numId="11">
    <w:abstractNumId w:val="19"/>
  </w:num>
  <w:num w:numId="12">
    <w:abstractNumId w:val="0"/>
  </w:num>
  <w:num w:numId="13">
    <w:abstractNumId w:val="21"/>
  </w:num>
  <w:num w:numId="14">
    <w:abstractNumId w:val="5"/>
  </w:num>
  <w:num w:numId="15">
    <w:abstractNumId w:val="24"/>
  </w:num>
  <w:num w:numId="16">
    <w:abstractNumId w:val="6"/>
  </w:num>
  <w:num w:numId="17">
    <w:abstractNumId w:val="8"/>
  </w:num>
  <w:num w:numId="18">
    <w:abstractNumId w:val="10"/>
  </w:num>
  <w:num w:numId="19">
    <w:abstractNumId w:val="11"/>
  </w:num>
  <w:num w:numId="20">
    <w:abstractNumId w:val="1"/>
  </w:num>
  <w:num w:numId="21">
    <w:abstractNumId w:val="15"/>
  </w:num>
  <w:num w:numId="22">
    <w:abstractNumId w:val="18"/>
  </w:num>
  <w:num w:numId="23">
    <w:abstractNumId w:val="27"/>
  </w:num>
  <w:num w:numId="24">
    <w:abstractNumId w:val="7"/>
  </w:num>
  <w:num w:numId="25">
    <w:abstractNumId w:val="12"/>
  </w:num>
  <w:num w:numId="26">
    <w:abstractNumId w:val="26"/>
  </w:num>
  <w:num w:numId="27">
    <w:abstractNumId w:val="28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01"/>
    <w:rsid w:val="0005457B"/>
    <w:rsid w:val="00070EF5"/>
    <w:rsid w:val="00076EA2"/>
    <w:rsid w:val="000C63B3"/>
    <w:rsid w:val="00114640"/>
    <w:rsid w:val="001A3D3C"/>
    <w:rsid w:val="002771D6"/>
    <w:rsid w:val="002C7F38"/>
    <w:rsid w:val="002E0656"/>
    <w:rsid w:val="00371A44"/>
    <w:rsid w:val="0039198F"/>
    <w:rsid w:val="003B4ADB"/>
    <w:rsid w:val="003E7038"/>
    <w:rsid w:val="004422A0"/>
    <w:rsid w:val="004A175B"/>
    <w:rsid w:val="004F6C94"/>
    <w:rsid w:val="00515785"/>
    <w:rsid w:val="00532020"/>
    <w:rsid w:val="005E7C8F"/>
    <w:rsid w:val="005F63E5"/>
    <w:rsid w:val="00640055"/>
    <w:rsid w:val="006651A8"/>
    <w:rsid w:val="006927ED"/>
    <w:rsid w:val="0069412C"/>
    <w:rsid w:val="006F739F"/>
    <w:rsid w:val="00763175"/>
    <w:rsid w:val="00772F3B"/>
    <w:rsid w:val="007E1A96"/>
    <w:rsid w:val="00802606"/>
    <w:rsid w:val="0086125A"/>
    <w:rsid w:val="0087453E"/>
    <w:rsid w:val="008A1002"/>
    <w:rsid w:val="008D54CB"/>
    <w:rsid w:val="008E0256"/>
    <w:rsid w:val="00920685"/>
    <w:rsid w:val="009262E0"/>
    <w:rsid w:val="009A18B7"/>
    <w:rsid w:val="009B10F2"/>
    <w:rsid w:val="00A22AC8"/>
    <w:rsid w:val="00AE11BA"/>
    <w:rsid w:val="00B215EC"/>
    <w:rsid w:val="00BB3052"/>
    <w:rsid w:val="00BD02DD"/>
    <w:rsid w:val="00C66202"/>
    <w:rsid w:val="00D442C9"/>
    <w:rsid w:val="00DD5BF3"/>
    <w:rsid w:val="00E30D4D"/>
    <w:rsid w:val="00E82DCD"/>
    <w:rsid w:val="00EA5801"/>
    <w:rsid w:val="00F33F9E"/>
    <w:rsid w:val="00F95A52"/>
    <w:rsid w:val="00F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A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</w:rPr>
  </w:style>
  <w:style w:type="character" w:styleId="Emphasis">
    <w:name w:val="Emphasis"/>
    <w:basedOn w:val="DefaultParagraphFont"/>
    <w:uiPriority w:val="20"/>
    <w:qFormat/>
    <w:rsid w:val="006F739F"/>
    <w:rPr>
      <w:i/>
      <w:iCs/>
    </w:rPr>
  </w:style>
  <w:style w:type="table" w:styleId="TableGrid">
    <w:name w:val="Table Grid"/>
    <w:basedOn w:val="TableNormal"/>
    <w:uiPriority w:val="39"/>
    <w:rsid w:val="006F7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-accordionitem">
    <w:name w:val="c-accordion__item"/>
    <w:basedOn w:val="Normal"/>
    <w:qFormat/>
    <w:rsid w:val="006F739F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1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1A44"/>
    <w:rPr>
      <w:rFonts w:ascii="Courier New" w:eastAsia="Times New Roman" w:hAnsi="Courier New" w:cs="Courier New"/>
      <w:kern w:val="0"/>
      <w:sz w:val="20"/>
      <w:szCs w:val="20"/>
      <w:lang w:eastAsia="pt-PT"/>
    </w:rPr>
  </w:style>
  <w:style w:type="character" w:customStyle="1" w:styleId="y2iqfc">
    <w:name w:val="y2iqfc"/>
    <w:basedOn w:val="DefaultParagraphFont"/>
    <w:rsid w:val="00371A44"/>
  </w:style>
  <w:style w:type="paragraph" w:customStyle="1" w:styleId="u-t-italic">
    <w:name w:val="u-t-italic"/>
    <w:basedOn w:val="Normal"/>
    <w:rsid w:val="004A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</w:rPr>
  </w:style>
  <w:style w:type="paragraph" w:customStyle="1" w:styleId="text-h5">
    <w:name w:val="text-h5"/>
    <w:basedOn w:val="Normal"/>
    <w:rsid w:val="004A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1A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3C"/>
  </w:style>
  <w:style w:type="paragraph" w:styleId="Footer">
    <w:name w:val="footer"/>
    <w:basedOn w:val="Normal"/>
    <w:link w:val="FooterChar"/>
    <w:uiPriority w:val="99"/>
    <w:unhideWhenUsed/>
    <w:rsid w:val="001A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3C"/>
  </w:style>
  <w:style w:type="paragraph" w:styleId="BalloonText">
    <w:name w:val="Balloon Text"/>
    <w:basedOn w:val="Normal"/>
    <w:link w:val="BalloonTextChar"/>
    <w:uiPriority w:val="99"/>
    <w:semiHidden/>
    <w:unhideWhenUsed/>
    <w:rsid w:val="00D4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A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</w:rPr>
  </w:style>
  <w:style w:type="character" w:styleId="Emphasis">
    <w:name w:val="Emphasis"/>
    <w:basedOn w:val="DefaultParagraphFont"/>
    <w:uiPriority w:val="20"/>
    <w:qFormat/>
    <w:rsid w:val="006F739F"/>
    <w:rPr>
      <w:i/>
      <w:iCs/>
    </w:rPr>
  </w:style>
  <w:style w:type="table" w:styleId="TableGrid">
    <w:name w:val="Table Grid"/>
    <w:basedOn w:val="TableNormal"/>
    <w:uiPriority w:val="39"/>
    <w:rsid w:val="006F7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-accordionitem">
    <w:name w:val="c-accordion__item"/>
    <w:basedOn w:val="Normal"/>
    <w:qFormat/>
    <w:rsid w:val="006F739F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1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1A44"/>
    <w:rPr>
      <w:rFonts w:ascii="Courier New" w:eastAsia="Times New Roman" w:hAnsi="Courier New" w:cs="Courier New"/>
      <w:kern w:val="0"/>
      <w:sz w:val="20"/>
      <w:szCs w:val="20"/>
      <w:lang w:eastAsia="pt-PT"/>
    </w:rPr>
  </w:style>
  <w:style w:type="character" w:customStyle="1" w:styleId="y2iqfc">
    <w:name w:val="y2iqfc"/>
    <w:basedOn w:val="DefaultParagraphFont"/>
    <w:rsid w:val="00371A44"/>
  </w:style>
  <w:style w:type="paragraph" w:customStyle="1" w:styleId="u-t-italic">
    <w:name w:val="u-t-italic"/>
    <w:basedOn w:val="Normal"/>
    <w:rsid w:val="004A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</w:rPr>
  </w:style>
  <w:style w:type="paragraph" w:customStyle="1" w:styleId="text-h5">
    <w:name w:val="text-h5"/>
    <w:basedOn w:val="Normal"/>
    <w:rsid w:val="004A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1A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3C"/>
  </w:style>
  <w:style w:type="paragraph" w:styleId="Footer">
    <w:name w:val="footer"/>
    <w:basedOn w:val="Normal"/>
    <w:link w:val="FooterChar"/>
    <w:uiPriority w:val="99"/>
    <w:unhideWhenUsed/>
    <w:rsid w:val="001A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3C"/>
  </w:style>
  <w:style w:type="paragraph" w:styleId="BalloonText">
    <w:name w:val="Balloon Text"/>
    <w:basedOn w:val="Normal"/>
    <w:link w:val="BalloonTextChar"/>
    <w:uiPriority w:val="99"/>
    <w:semiHidden/>
    <w:unhideWhenUsed/>
    <w:rsid w:val="00D4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2348</Words>
  <Characters>13387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Eurídice Felisberta Filipe</dc:creator>
  <cp:lastModifiedBy>Zvonka</cp:lastModifiedBy>
  <cp:revision>4</cp:revision>
  <cp:lastPrinted>2023-07-25T19:51:00Z</cp:lastPrinted>
  <dcterms:created xsi:type="dcterms:W3CDTF">2023-07-25T20:35:00Z</dcterms:created>
  <dcterms:modified xsi:type="dcterms:W3CDTF">2024-03-09T11:21:00Z</dcterms:modified>
</cp:coreProperties>
</file>